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1E56" w:rsidRPr="007425B6" w:rsidRDefault="00B81E56" w:rsidP="00B81E56">
      <w:pPr>
        <w:widowControl w:val="0"/>
      </w:pPr>
      <w:r w:rsidRPr="007425B6">
        <w:rPr>
          <w:lang w:val="de-DE"/>
        </w:rPr>
        <w:t>(Nur für ISV-Lizenzgebührenprogramm)</w:t>
      </w:r>
    </w:p>
    <w:tbl>
      <w:tblPr>
        <w:tblW w:w="10447" w:type="dxa"/>
        <w:jc w:val="center"/>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7"/>
        <w:gridCol w:w="10433"/>
        <w:gridCol w:w="7"/>
      </w:tblGrid>
      <w:tr w:rsidR="00B81E56" w:rsidRPr="007425B6" w:rsidTr="00D54344">
        <w:trPr>
          <w:gridAfter w:val="1"/>
          <w:wAfter w:w="7" w:type="dxa"/>
          <w:jc w:val="center"/>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B81E56" w:rsidRPr="007425B6" w:rsidRDefault="00B81E56" w:rsidP="00D54344">
            <w:pPr>
              <w:pStyle w:val="Heading1"/>
              <w:widowControl w:val="0"/>
              <w:numPr>
                <w:ilvl w:val="0"/>
                <w:numId w:val="0"/>
              </w:numPr>
              <w:spacing w:before="60" w:after="60"/>
              <w:rPr>
                <w:sz w:val="24"/>
                <w:szCs w:val="24"/>
              </w:rPr>
            </w:pPr>
            <w:bookmarkStart w:id="0" w:name="_Toc104876541"/>
            <w:bookmarkStart w:id="1" w:name="_Toc116219506"/>
            <w:bookmarkEnd w:id="0"/>
            <w:bookmarkEnd w:id="1"/>
            <w:r w:rsidRPr="007425B6">
              <w:rPr>
                <w:sz w:val="24"/>
                <w:szCs w:val="24"/>
              </w:rPr>
              <w:t>Microsoft</w:t>
            </w:r>
            <w:r w:rsidRPr="007425B6">
              <w:rPr>
                <w:sz w:val="24"/>
                <w:szCs w:val="24"/>
                <w:vertAlign w:val="superscript"/>
              </w:rPr>
              <w:t>®</w:t>
            </w:r>
            <w:r w:rsidRPr="007425B6">
              <w:rPr>
                <w:sz w:val="24"/>
                <w:szCs w:val="24"/>
              </w:rPr>
              <w:t xml:space="preserve"> Project Server 2013</w:t>
            </w:r>
          </w:p>
        </w:tc>
      </w:tr>
      <w:tr w:rsidR="00B81E56" w:rsidRPr="007425B6" w:rsidTr="00D54344">
        <w:tblPrEx>
          <w:jc w:val="left"/>
          <w:tblBorders>
            <w:top w:val="none" w:sz="0" w:space="0" w:color="auto"/>
            <w:left w:val="none" w:sz="0" w:space="0" w:color="auto"/>
            <w:bottom w:val="none" w:sz="0" w:space="0" w:color="auto"/>
            <w:right w:val="none" w:sz="0" w:space="0" w:color="auto"/>
          </w:tblBorders>
          <w:tblCellMar>
            <w:left w:w="108" w:type="dxa"/>
            <w:right w:w="108" w:type="dxa"/>
          </w:tblCellMar>
        </w:tblPrEx>
        <w:trPr>
          <w:gridBefore w:val="1"/>
          <w:wBefore w:w="7" w:type="dxa"/>
          <w:trHeight w:hRule="exact" w:val="2133"/>
        </w:trPr>
        <w:tc>
          <w:tcPr>
            <w:tcW w:w="10440" w:type="dxa"/>
            <w:gridSpan w:val="2"/>
          </w:tcPr>
          <w:p w:rsidR="00B81E56" w:rsidRPr="007425B6" w:rsidRDefault="00B81E56" w:rsidP="00D54344">
            <w:pPr>
              <w:pStyle w:val="LicenseNumberChar"/>
              <w:spacing w:before="120" w:after="120"/>
              <w:rPr>
                <w:sz w:val="24"/>
                <w:szCs w:val="24"/>
                <w:lang w:val="fr-FR"/>
              </w:rPr>
            </w:pPr>
          </w:p>
          <w:p w:rsidR="00B81E56" w:rsidRPr="007425B6" w:rsidRDefault="00B81E56" w:rsidP="00D54344">
            <w:pPr>
              <w:pStyle w:val="LicenseNumber"/>
              <w:rPr>
                <w:rFonts w:cs="Tahoma"/>
                <w:color w:val="FFFFFF"/>
                <w:sz w:val="24"/>
                <w:szCs w:val="24"/>
                <w:vertAlign w:val="superscript"/>
                <w:lang w:val="de-DE"/>
              </w:rPr>
            </w:pPr>
            <w:r w:rsidRPr="007425B6">
              <w:rPr>
                <w:rFonts w:cs="Tahoma"/>
                <w:sz w:val="24"/>
                <w:szCs w:val="24"/>
                <w:lang w:val="de-DE"/>
              </w:rPr>
              <w:t xml:space="preserve">Serverlizenzen: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bookmarkStart w:id="2" w:name="_GoBack"/>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bookmarkEnd w:id="2"/>
            <w:r w:rsidRPr="007425B6">
              <w:rPr>
                <w:rFonts w:cs="Arial"/>
                <w:sz w:val="24"/>
                <w:szCs w:val="24"/>
                <w:u w:val="single"/>
              </w:rPr>
              <w:fldChar w:fldCharType="end"/>
            </w:r>
            <w:r w:rsidRPr="007425B6">
              <w:rPr>
                <w:rStyle w:val="FootnoteReference"/>
                <w:sz w:val="24"/>
                <w:szCs w:val="24"/>
              </w:rPr>
              <w:footnoteReference w:id="1"/>
            </w:r>
          </w:p>
          <w:p w:rsidR="00B81E56" w:rsidRPr="007425B6" w:rsidRDefault="00B81E56" w:rsidP="00D54344">
            <w:pPr>
              <w:pStyle w:val="LicenseNumber"/>
              <w:spacing w:before="120" w:after="120"/>
              <w:rPr>
                <w:rFonts w:cs="Tahoma"/>
                <w:sz w:val="24"/>
                <w:szCs w:val="24"/>
                <w:lang w:val="de-DE"/>
              </w:rPr>
            </w:pPr>
            <w:r w:rsidRPr="007425B6">
              <w:rPr>
                <w:rFonts w:cs="Tahoma"/>
                <w:sz w:val="24"/>
                <w:szCs w:val="24"/>
                <w:lang w:val="de-DE"/>
              </w:rPr>
              <w:t>Nutzer-Client-Zugriffslizenzen:</w:t>
            </w:r>
            <w:r w:rsidRPr="007425B6">
              <w:rPr>
                <w:rFonts w:cs="Tahoma"/>
                <w:bCs w:val="0"/>
                <w:sz w:val="24"/>
                <w:szCs w:val="24"/>
                <w:lang w:val="de-DE"/>
              </w:rPr>
              <w:t xml:space="preserve">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2"/>
            </w:r>
          </w:p>
          <w:p w:rsidR="00B81E56" w:rsidRPr="007425B6" w:rsidRDefault="00B81E56" w:rsidP="00D54344">
            <w:pPr>
              <w:pStyle w:val="LicenseNumber"/>
              <w:spacing w:before="120" w:after="120"/>
              <w:rPr>
                <w:rFonts w:cs="Tahoma"/>
                <w:sz w:val="24"/>
                <w:szCs w:val="24"/>
                <w:u w:val="single"/>
                <w:lang w:val="de-DE"/>
              </w:rPr>
            </w:pPr>
            <w:r w:rsidRPr="007425B6">
              <w:rPr>
                <w:rFonts w:cs="Tahoma"/>
                <w:sz w:val="24"/>
                <w:szCs w:val="24"/>
                <w:lang w:val="de-DE"/>
              </w:rPr>
              <w:t xml:space="preserve">Geräte-Client-Zugriffslizenzen: </w:t>
            </w:r>
            <w:r w:rsidRPr="007425B6">
              <w:rPr>
                <w:rFonts w:cs="Arial"/>
                <w:sz w:val="24"/>
                <w:szCs w:val="24"/>
                <w:u w:val="single"/>
              </w:rPr>
              <w:fldChar w:fldCharType="begin">
                <w:ffData>
                  <w:name w:val=""/>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3"/>
            </w:r>
          </w:p>
          <w:p w:rsidR="00B81E56" w:rsidRPr="007425B6" w:rsidRDefault="00B81E56" w:rsidP="00D54344">
            <w:pPr>
              <w:pStyle w:val="LicenseNumberChar"/>
              <w:widowControl w:val="0"/>
              <w:rPr>
                <w:sz w:val="24"/>
                <w:szCs w:val="24"/>
                <w:lang w:val="de-DE"/>
              </w:rPr>
            </w:pPr>
          </w:p>
        </w:tc>
      </w:tr>
      <w:tr w:rsidR="00B81E56" w:rsidRPr="007425B6" w:rsidTr="00D54344">
        <w:tblPrEx>
          <w:tblCellMar>
            <w:top w:w="115" w:type="dxa"/>
            <w:bottom w:w="115" w:type="dxa"/>
          </w:tblCellMar>
        </w:tblPrEx>
        <w:trPr>
          <w:gridAfter w:val="1"/>
          <w:wAfter w:w="7" w:type="dxa"/>
          <w:trHeight w:val="245"/>
          <w:jc w:val="center"/>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B81E56" w:rsidRPr="007425B6" w:rsidRDefault="00B81E56" w:rsidP="00D54344">
            <w:pPr>
              <w:pStyle w:val="Heading2"/>
              <w:widowControl w:val="0"/>
              <w:numPr>
                <w:ilvl w:val="0"/>
                <w:numId w:val="0"/>
              </w:numPr>
              <w:spacing w:before="60" w:after="60"/>
            </w:pPr>
            <w:r w:rsidRPr="007425B6">
              <w:rPr>
                <w:lang w:val="de-DE"/>
              </w:rPr>
              <w:t>ENDBENUTZER-LIZENZVERTRAG</w:t>
            </w:r>
          </w:p>
        </w:tc>
      </w:tr>
    </w:tbl>
    <w:p w:rsidR="00B81E56" w:rsidRPr="007425B6" w:rsidRDefault="00B81E56" w:rsidP="00B81E56">
      <w:pPr>
        <w:widowControl w:val="0"/>
        <w:spacing w:after="0"/>
        <w:rPr>
          <w:sz w:val="20"/>
          <w:szCs w:val="20"/>
          <w:lang w:val="de-DE"/>
        </w:rPr>
      </w:pPr>
      <w:r w:rsidRPr="007425B6">
        <w:rPr>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B81E56" w:rsidRPr="007425B6" w:rsidRDefault="00B81E56" w:rsidP="00B81E56">
      <w:pPr>
        <w:pStyle w:val="Bullet2"/>
        <w:widowControl w:val="0"/>
        <w:tabs>
          <w:tab w:val="clear" w:pos="720"/>
          <w:tab w:val="num" w:pos="360"/>
        </w:tabs>
        <w:spacing w:after="0"/>
        <w:ind w:left="360" w:hanging="360"/>
        <w:rPr>
          <w:sz w:val="20"/>
          <w:szCs w:val="20"/>
        </w:rPr>
      </w:pPr>
      <w:r w:rsidRPr="007425B6">
        <w:rPr>
          <w:sz w:val="20"/>
          <w:szCs w:val="20"/>
          <w:lang w:val="de-DE"/>
        </w:rPr>
        <w:t>Updates</w:t>
      </w:r>
      <w:r w:rsidRPr="007425B6">
        <w:rPr>
          <w:sz w:val="20"/>
          <w:szCs w:val="20"/>
        </w:rPr>
        <w:t xml:space="preserve"> </w:t>
      </w:r>
    </w:p>
    <w:p w:rsidR="00B81E56" w:rsidRPr="007425B6" w:rsidRDefault="00B81E56" w:rsidP="00B81E56">
      <w:pPr>
        <w:pStyle w:val="Bullet2"/>
        <w:widowControl w:val="0"/>
        <w:tabs>
          <w:tab w:val="clear" w:pos="720"/>
          <w:tab w:val="num" w:pos="360"/>
        </w:tabs>
        <w:spacing w:after="0"/>
        <w:ind w:left="360" w:hanging="360"/>
        <w:rPr>
          <w:sz w:val="20"/>
          <w:szCs w:val="20"/>
        </w:rPr>
      </w:pPr>
      <w:r w:rsidRPr="007425B6">
        <w:rPr>
          <w:sz w:val="20"/>
          <w:szCs w:val="20"/>
          <w:lang w:val="de-DE"/>
        </w:rPr>
        <w:t>Ergänzungen und</w:t>
      </w:r>
    </w:p>
    <w:p w:rsidR="00B81E56" w:rsidRPr="007425B6" w:rsidRDefault="00B81E56" w:rsidP="00B81E56">
      <w:pPr>
        <w:pStyle w:val="Bullet2"/>
        <w:widowControl w:val="0"/>
        <w:tabs>
          <w:tab w:val="clear" w:pos="720"/>
          <w:tab w:val="num" w:pos="360"/>
        </w:tabs>
        <w:spacing w:after="0"/>
        <w:ind w:left="360" w:hanging="360"/>
        <w:rPr>
          <w:sz w:val="20"/>
          <w:szCs w:val="20"/>
        </w:rPr>
      </w:pPr>
      <w:r w:rsidRPr="007425B6">
        <w:rPr>
          <w:sz w:val="20"/>
          <w:szCs w:val="20"/>
          <w:lang w:val="de-DE"/>
        </w:rPr>
        <w:t>Internetbasierten Dienste.</w:t>
      </w:r>
    </w:p>
    <w:p w:rsidR="00B81E56" w:rsidRPr="007425B6" w:rsidRDefault="00B81E56" w:rsidP="00B81E56">
      <w:pPr>
        <w:widowControl w:val="0"/>
        <w:spacing w:after="0"/>
        <w:jc w:val="both"/>
        <w:rPr>
          <w:sz w:val="20"/>
          <w:szCs w:val="20"/>
          <w:lang w:val="de-DE"/>
        </w:rPr>
      </w:pPr>
      <w:r w:rsidRPr="007425B6">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B81E56" w:rsidRPr="007425B6" w:rsidRDefault="00B81E56" w:rsidP="00B81E56">
      <w:pPr>
        <w:widowControl w:val="0"/>
        <w:spacing w:after="0"/>
        <w:jc w:val="both"/>
        <w:rPr>
          <w:b/>
          <w:bCs/>
          <w:sz w:val="20"/>
          <w:szCs w:val="20"/>
          <w:lang w:val="de-DE"/>
        </w:rPr>
      </w:pPr>
      <w:r w:rsidRPr="007425B6">
        <w:rPr>
          <w:b/>
          <w:bCs/>
          <w:sz w:val="20"/>
          <w:szCs w:val="20"/>
          <w:lang w:val="de-DE"/>
        </w:rPr>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rsidR="00B81E56" w:rsidRPr="007425B6" w:rsidRDefault="00B81E56" w:rsidP="00B81E56">
      <w:pPr>
        <w:widowControl w:val="0"/>
        <w:jc w:val="both"/>
        <w:rPr>
          <w:b/>
          <w:sz w:val="20"/>
          <w:szCs w:val="20"/>
          <w:lang w:val="de-DE"/>
        </w:rPr>
      </w:pPr>
      <w:r w:rsidRPr="007425B6">
        <w:rPr>
          <w:b/>
          <w:sz w:val="20"/>
          <w:szCs w:val="20"/>
          <w:lang w:val="de-DE"/>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B81E56" w:rsidRPr="007425B6" w:rsidTr="00D54344">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81E56" w:rsidRPr="007425B6" w:rsidRDefault="00B81E56" w:rsidP="00D54344">
            <w:pPr>
              <w:pStyle w:val="Heading1"/>
              <w:numPr>
                <w:ilvl w:val="0"/>
                <w:numId w:val="0"/>
              </w:numPr>
              <w:tabs>
                <w:tab w:val="num" w:pos="360"/>
              </w:tabs>
              <w:ind w:left="357" w:right="-115" w:hanging="357"/>
              <w:rPr>
                <w:sz w:val="20"/>
              </w:rPr>
            </w:pPr>
          </w:p>
        </w:tc>
      </w:tr>
    </w:tbl>
    <w:p w:rsidR="00B81E56" w:rsidRPr="007425B6" w:rsidRDefault="00B81E56" w:rsidP="00B81E56">
      <w:pPr>
        <w:widowControl w:val="0"/>
        <w:spacing w:after="0"/>
        <w:jc w:val="both"/>
        <w:rPr>
          <w:b/>
          <w:bCs/>
          <w:sz w:val="20"/>
          <w:szCs w:val="20"/>
          <w:lang w:val="de-DE"/>
        </w:rPr>
      </w:pPr>
      <w:r w:rsidRPr="007425B6">
        <w:rPr>
          <w:b/>
          <w:bCs/>
          <w:sz w:val="20"/>
          <w:szCs w:val="20"/>
          <w:lang w:val="de-DE"/>
        </w:rPr>
        <w:t>Wenn Sie diese Lizenzbestimmungen einhalten, haben Sie die nachfolgend aufgeführten Rechte für jede Softwarelizenz, die Sie erwerben.</w:t>
      </w:r>
    </w:p>
    <w:p w:rsidR="00B81E56" w:rsidRPr="007425B6" w:rsidRDefault="00B81E56" w:rsidP="00B81E56">
      <w:pPr>
        <w:pStyle w:val="Heading1"/>
        <w:widowControl w:val="0"/>
        <w:spacing w:after="0"/>
        <w:ind w:left="360" w:hanging="360"/>
        <w:rPr>
          <w:sz w:val="20"/>
          <w:szCs w:val="20"/>
        </w:rPr>
      </w:pPr>
      <w:r w:rsidRPr="007425B6">
        <w:rPr>
          <w:sz w:val="20"/>
          <w:szCs w:val="20"/>
          <w:lang w:val="de-DE"/>
        </w:rPr>
        <w:t>ÜBERBLICK.</w:t>
      </w:r>
    </w:p>
    <w:p w:rsidR="00B81E56" w:rsidRPr="007425B6" w:rsidRDefault="00B81E56" w:rsidP="00B81E56">
      <w:pPr>
        <w:pStyle w:val="Heading2"/>
        <w:widowControl w:val="0"/>
        <w:spacing w:after="0"/>
        <w:ind w:hanging="360"/>
        <w:jc w:val="both"/>
        <w:rPr>
          <w:sz w:val="20"/>
          <w:szCs w:val="20"/>
        </w:rPr>
      </w:pPr>
      <w:r w:rsidRPr="007425B6">
        <w:rPr>
          <w:sz w:val="20"/>
          <w:szCs w:val="20"/>
          <w:lang w:val="de-DE"/>
        </w:rPr>
        <w:t>Software.</w:t>
      </w:r>
      <w:r w:rsidRPr="007425B6">
        <w:rPr>
          <w:sz w:val="20"/>
          <w:szCs w:val="20"/>
        </w:rPr>
        <w:t xml:space="preserve"> </w:t>
      </w:r>
      <w:r w:rsidRPr="007425B6">
        <w:rPr>
          <w:b w:val="0"/>
          <w:sz w:val="20"/>
          <w:szCs w:val="20"/>
          <w:lang w:val="de-DE"/>
        </w:rPr>
        <w:t>Die Software umfasst</w:t>
      </w:r>
      <w:r w:rsidRPr="007425B6">
        <w:rPr>
          <w:sz w:val="20"/>
          <w:szCs w:val="20"/>
        </w:rPr>
        <w:t xml:space="preserve"> </w:t>
      </w:r>
    </w:p>
    <w:p w:rsidR="00B81E56" w:rsidRPr="007425B6" w:rsidRDefault="00B81E56" w:rsidP="00B81E56">
      <w:pPr>
        <w:pStyle w:val="Bullet3"/>
        <w:widowControl w:val="0"/>
        <w:spacing w:after="0"/>
        <w:jc w:val="both"/>
        <w:rPr>
          <w:sz w:val="20"/>
          <w:szCs w:val="20"/>
        </w:rPr>
      </w:pPr>
      <w:r w:rsidRPr="007425B6">
        <w:rPr>
          <w:sz w:val="20"/>
          <w:szCs w:val="20"/>
          <w:lang w:val="de-DE"/>
        </w:rPr>
        <w:t>Serversoftware</w:t>
      </w:r>
    </w:p>
    <w:p w:rsidR="00B81E56" w:rsidRPr="007425B6" w:rsidRDefault="00B81E56" w:rsidP="00B81E56">
      <w:pPr>
        <w:pStyle w:val="Bullet3"/>
        <w:widowControl w:val="0"/>
        <w:spacing w:after="0"/>
        <w:jc w:val="both"/>
        <w:rPr>
          <w:sz w:val="20"/>
          <w:szCs w:val="20"/>
          <w:lang w:val="de-DE"/>
        </w:rPr>
      </w:pPr>
      <w:r w:rsidRPr="007425B6">
        <w:rPr>
          <w:sz w:val="20"/>
          <w:szCs w:val="20"/>
          <w:lang w:val="de-DE"/>
        </w:rPr>
        <w:t>Und zusätzliche Software, die nur mit der Serversoftware direkt oder indirekt über andere zusätzliche Software verwendet werden darf.</w:t>
      </w:r>
    </w:p>
    <w:p w:rsidR="00B81E56" w:rsidRPr="007425B6" w:rsidRDefault="00B81E56" w:rsidP="00B81E56">
      <w:pPr>
        <w:pStyle w:val="Heading2"/>
        <w:widowControl w:val="0"/>
        <w:spacing w:after="0"/>
        <w:rPr>
          <w:sz w:val="20"/>
          <w:szCs w:val="20"/>
          <w:lang w:val="de-DE"/>
        </w:rPr>
      </w:pPr>
      <w:r w:rsidRPr="007425B6">
        <w:rPr>
          <w:sz w:val="20"/>
          <w:szCs w:val="20"/>
          <w:lang w:val="de-DE"/>
        </w:rPr>
        <w:t xml:space="preserve">Lizenzmodell. </w:t>
      </w:r>
      <w:r w:rsidRPr="007425B6">
        <w:rPr>
          <w:b w:val="0"/>
          <w:sz w:val="20"/>
          <w:szCs w:val="20"/>
          <w:lang w:val="de-DE"/>
        </w:rPr>
        <w:t>Die Software wird auf folgender Basis lizenziert:</w:t>
      </w:r>
    </w:p>
    <w:p w:rsidR="00B81E56" w:rsidRPr="007425B6" w:rsidRDefault="00B81E56" w:rsidP="00B81E56">
      <w:pPr>
        <w:pStyle w:val="Bullet3"/>
        <w:widowControl w:val="0"/>
        <w:spacing w:after="0"/>
        <w:jc w:val="both"/>
        <w:rPr>
          <w:sz w:val="20"/>
          <w:szCs w:val="20"/>
          <w:lang w:val="de-DE"/>
        </w:rPr>
      </w:pPr>
      <w:r w:rsidRPr="007425B6">
        <w:rPr>
          <w:sz w:val="20"/>
          <w:szCs w:val="20"/>
          <w:lang w:val="de-DE"/>
        </w:rPr>
        <w:t>Anzahl der ausgeführten Instanzen der Serversoftware und</w:t>
      </w:r>
    </w:p>
    <w:p w:rsidR="00B81E56" w:rsidRPr="007425B6" w:rsidRDefault="00B81E56" w:rsidP="00B81E56">
      <w:pPr>
        <w:pStyle w:val="Bullet3"/>
        <w:widowControl w:val="0"/>
        <w:spacing w:after="0"/>
        <w:jc w:val="both"/>
        <w:rPr>
          <w:sz w:val="20"/>
          <w:szCs w:val="20"/>
          <w:lang w:val="de-DE"/>
        </w:rPr>
      </w:pPr>
      <w:r w:rsidRPr="007425B6">
        <w:rPr>
          <w:sz w:val="20"/>
          <w:szCs w:val="20"/>
          <w:lang w:val="de-DE"/>
        </w:rPr>
        <w:t>Anzahl der Geräte und Nutzer, die auf Instanzen der Serversoftware zugreifen.</w:t>
      </w:r>
    </w:p>
    <w:p w:rsidR="00B81E56" w:rsidRPr="007425B6" w:rsidRDefault="00B81E56" w:rsidP="00B81E56">
      <w:pPr>
        <w:pStyle w:val="Heading2"/>
        <w:widowControl w:val="0"/>
        <w:spacing w:after="0"/>
        <w:jc w:val="both"/>
        <w:rPr>
          <w:sz w:val="20"/>
          <w:szCs w:val="20"/>
          <w:lang w:val="de-DE"/>
        </w:rPr>
      </w:pPr>
      <w:r w:rsidRPr="007425B6">
        <w:rPr>
          <w:sz w:val="20"/>
          <w:szCs w:val="20"/>
          <w:lang w:val="de-DE"/>
        </w:rPr>
        <w:t xml:space="preserve">Lizenzbestimmungen zur Verwendung mit Virtual Server und anderen ähnlichen Technologien. </w:t>
      </w:r>
    </w:p>
    <w:p w:rsidR="00B81E56" w:rsidRPr="007425B6" w:rsidRDefault="00B81E56" w:rsidP="00B81E56">
      <w:pPr>
        <w:pStyle w:val="Bullet3"/>
        <w:widowControl w:val="0"/>
        <w:spacing w:after="0"/>
        <w:jc w:val="both"/>
        <w:rPr>
          <w:sz w:val="20"/>
          <w:szCs w:val="20"/>
          <w:lang w:val="de-DE"/>
        </w:rPr>
      </w:pPr>
      <w:r w:rsidRPr="007425B6">
        <w:rPr>
          <w:b/>
          <w:bCs/>
          <w:sz w:val="20"/>
          <w:szCs w:val="20"/>
          <w:lang w:val="de-DE"/>
        </w:rPr>
        <w:t>Instanz.</w:t>
      </w:r>
      <w:r w:rsidRPr="007425B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B81E56" w:rsidRPr="007425B6" w:rsidRDefault="00B81E56" w:rsidP="00B81E56">
      <w:pPr>
        <w:pStyle w:val="Bullet3"/>
        <w:widowControl w:val="0"/>
        <w:spacing w:after="0"/>
        <w:ind w:left="1080" w:hanging="360"/>
        <w:jc w:val="both"/>
        <w:rPr>
          <w:sz w:val="20"/>
          <w:szCs w:val="20"/>
          <w:lang w:val="de-DE"/>
        </w:rPr>
      </w:pPr>
      <w:r w:rsidRPr="007425B6">
        <w:rPr>
          <w:b/>
          <w:bCs/>
          <w:sz w:val="20"/>
          <w:szCs w:val="20"/>
          <w:lang w:val="de-DE"/>
        </w:rPr>
        <w:lastRenderedPageBreak/>
        <w:t>Ausführen einer Instanz.</w:t>
      </w:r>
      <w:r w:rsidRPr="007425B6">
        <w:rPr>
          <w:sz w:val="20"/>
          <w:szCs w:val="20"/>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B81E56" w:rsidRPr="007425B6" w:rsidRDefault="00B81E56" w:rsidP="00B81E56">
      <w:pPr>
        <w:pStyle w:val="Bullet3"/>
        <w:widowControl w:val="0"/>
        <w:spacing w:after="0"/>
        <w:jc w:val="both"/>
        <w:rPr>
          <w:sz w:val="20"/>
          <w:szCs w:val="20"/>
          <w:lang w:val="de-DE"/>
        </w:rPr>
      </w:pPr>
      <w:r w:rsidRPr="007425B6">
        <w:rPr>
          <w:b/>
          <w:bCs/>
          <w:sz w:val="20"/>
          <w:szCs w:val="20"/>
          <w:lang w:val="de-DE"/>
        </w:rPr>
        <w:t>Betriebssystemumgebung.</w:t>
      </w:r>
      <w:r w:rsidRPr="007425B6">
        <w:rPr>
          <w:sz w:val="20"/>
          <w:szCs w:val="20"/>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B81E56" w:rsidRPr="007425B6" w:rsidRDefault="00B81E56" w:rsidP="00B81E56">
      <w:pPr>
        <w:pStyle w:val="Bullet4"/>
        <w:widowControl w:val="0"/>
        <w:spacing w:after="0"/>
        <w:ind w:left="1440" w:hanging="360"/>
        <w:jc w:val="both"/>
        <w:rPr>
          <w:sz w:val="20"/>
          <w:szCs w:val="20"/>
        </w:rPr>
      </w:pPr>
      <w:r w:rsidRPr="007425B6">
        <w:rPr>
          <w:sz w:val="20"/>
          <w:szCs w:val="20"/>
          <w:lang w:val="de-DE"/>
        </w:rPr>
        <w:t>Eine physikalische Betriebssystemumgebung</w:t>
      </w:r>
    </w:p>
    <w:p w:rsidR="00B81E56" w:rsidRPr="007425B6" w:rsidRDefault="00B81E56" w:rsidP="00B81E56">
      <w:pPr>
        <w:pStyle w:val="Bullet4"/>
        <w:widowControl w:val="0"/>
        <w:spacing w:after="0"/>
        <w:ind w:left="1440" w:hanging="360"/>
        <w:jc w:val="both"/>
        <w:rPr>
          <w:sz w:val="20"/>
          <w:szCs w:val="20"/>
          <w:lang w:val="de-DE"/>
        </w:rPr>
      </w:pPr>
      <w:r w:rsidRPr="007425B6">
        <w:rPr>
          <w:sz w:val="20"/>
          <w:szCs w:val="20"/>
          <w:lang w:val="de-DE"/>
        </w:rPr>
        <w:t>Eine oder mehrere virtuelle Betriebssystemumgebungen.</w:t>
      </w:r>
    </w:p>
    <w:p w:rsidR="00B81E56" w:rsidRPr="007425B6" w:rsidRDefault="00B81E56" w:rsidP="00B81E56">
      <w:pPr>
        <w:pStyle w:val="Bullet3"/>
        <w:widowControl w:val="0"/>
        <w:spacing w:after="0"/>
        <w:jc w:val="both"/>
        <w:rPr>
          <w:sz w:val="20"/>
          <w:szCs w:val="20"/>
          <w:lang w:val="de-DE"/>
        </w:rPr>
      </w:pPr>
      <w:r w:rsidRPr="007425B6">
        <w:rPr>
          <w:b/>
          <w:bCs/>
          <w:sz w:val="20"/>
          <w:szCs w:val="20"/>
          <w:lang w:val="de-DE"/>
        </w:rPr>
        <w:t>Server.</w:t>
      </w:r>
      <w:r w:rsidRPr="007425B6">
        <w:rPr>
          <w:sz w:val="20"/>
          <w:szCs w:val="20"/>
          <w:lang w:val="de-DE"/>
        </w:rPr>
        <w:t xml:space="preserve"> Bei einem „Server“ handelt es sich um ein physikalisches Hardwaresystem, das fähig ist, Serversoftware auszuführen. Eine Hardwarepartition oder ein Blade wird als separates physikalisches Hardwaresystem betrachtet.</w:t>
      </w:r>
    </w:p>
    <w:p w:rsidR="00B81E56" w:rsidRPr="007425B6" w:rsidRDefault="00B81E56" w:rsidP="00B81E56">
      <w:pPr>
        <w:pStyle w:val="Bullet3"/>
        <w:widowControl w:val="0"/>
        <w:spacing w:after="0"/>
        <w:jc w:val="both"/>
        <w:rPr>
          <w:sz w:val="20"/>
          <w:szCs w:val="20"/>
          <w:lang w:val="de-DE"/>
        </w:rPr>
      </w:pPr>
      <w:r w:rsidRPr="007425B6">
        <w:rPr>
          <w:b/>
          <w:bCs/>
          <w:sz w:val="20"/>
          <w:szCs w:val="20"/>
          <w:lang w:val="de-DE"/>
        </w:rPr>
        <w:t>Zuweisen einer Softwarelizenz.</w:t>
      </w:r>
      <w:r w:rsidRPr="007425B6">
        <w:rPr>
          <w:sz w:val="20"/>
          <w:szCs w:val="20"/>
          <w:lang w:val="de-DE"/>
        </w:rPr>
        <w:t xml:space="preserve"> Das „Zuweisen einer Softwarelizenz“ bedeutet einfach, diese Lizenz einem Gerät oder Nutzer zuzuordnen.</w:t>
      </w:r>
    </w:p>
    <w:p w:rsidR="00B81E56" w:rsidRPr="007425B6" w:rsidRDefault="00B81E56" w:rsidP="00B81E56">
      <w:pPr>
        <w:pStyle w:val="Heading1"/>
        <w:widowControl w:val="0"/>
        <w:spacing w:after="0"/>
        <w:ind w:left="360" w:hanging="360"/>
        <w:rPr>
          <w:sz w:val="20"/>
          <w:szCs w:val="20"/>
          <w:lang w:val="de-DE"/>
        </w:rPr>
      </w:pPr>
      <w:r w:rsidRPr="007425B6">
        <w:rPr>
          <w:sz w:val="20"/>
          <w:szCs w:val="20"/>
          <w:lang w:val="de-DE"/>
        </w:rPr>
        <w:t>NUTZUNGSRECHTE.</w:t>
      </w:r>
    </w:p>
    <w:p w:rsidR="00B81E56" w:rsidRPr="007425B6" w:rsidRDefault="00B81E56" w:rsidP="00B81E56">
      <w:pPr>
        <w:pStyle w:val="Heading2"/>
        <w:widowControl w:val="0"/>
        <w:spacing w:after="0"/>
        <w:ind w:hanging="360"/>
        <w:jc w:val="both"/>
        <w:rPr>
          <w:sz w:val="20"/>
          <w:szCs w:val="20"/>
          <w:lang w:val="de-DE"/>
        </w:rPr>
      </w:pPr>
      <w:r w:rsidRPr="007425B6">
        <w:rPr>
          <w:sz w:val="20"/>
          <w:szCs w:val="20"/>
          <w:lang w:val="de-DE"/>
        </w:rPr>
        <w:t>Zuweisen der Lizenz zum Server.</w:t>
      </w:r>
    </w:p>
    <w:p w:rsidR="00B81E56" w:rsidRPr="007425B6" w:rsidRDefault="00B81E56" w:rsidP="00B81E56">
      <w:pPr>
        <w:pStyle w:val="Heading3"/>
        <w:widowControl w:val="0"/>
        <w:tabs>
          <w:tab w:val="num" w:pos="1077"/>
        </w:tabs>
        <w:spacing w:after="0"/>
        <w:ind w:left="1080" w:hanging="360"/>
        <w:jc w:val="both"/>
        <w:rPr>
          <w:sz w:val="20"/>
          <w:szCs w:val="20"/>
          <w:lang w:val="de-DE"/>
        </w:rPr>
      </w:pPr>
      <w:r w:rsidRPr="007425B6">
        <w:rPr>
          <w:sz w:val="20"/>
          <w:szCs w:val="20"/>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B81E56" w:rsidRPr="007425B6" w:rsidRDefault="00B81E56" w:rsidP="00B81E5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B81E56" w:rsidRPr="007425B6" w:rsidRDefault="00B81E56" w:rsidP="00B81E56">
      <w:pPr>
        <w:pStyle w:val="Heading2"/>
        <w:widowControl w:val="0"/>
        <w:spacing w:after="0"/>
        <w:ind w:hanging="360"/>
        <w:jc w:val="both"/>
        <w:rPr>
          <w:sz w:val="20"/>
          <w:szCs w:val="20"/>
          <w:lang w:val="de-DE"/>
        </w:rPr>
      </w:pPr>
      <w:r w:rsidRPr="007425B6">
        <w:rPr>
          <w:sz w:val="20"/>
          <w:szCs w:val="20"/>
          <w:lang w:val="de-DE"/>
        </w:rPr>
        <w:t xml:space="preserve">Ausführen von Instanzen der Serversoftware. </w:t>
      </w:r>
      <w:r w:rsidRPr="007425B6">
        <w:rPr>
          <w:b w:val="0"/>
          <w:sz w:val="20"/>
          <w:szCs w:val="20"/>
          <w:lang w:val="de-DE"/>
        </w:rPr>
        <w:t>Sie sind berechtigt, jeweils eine Instanz der Serversoftware in einer physikalischen oder virtuellen Betriebssystemumgebung auf dem lizenzierten Server auszuführen.</w:t>
      </w:r>
    </w:p>
    <w:p w:rsidR="00B81E56" w:rsidRPr="007425B6" w:rsidRDefault="00B81E56" w:rsidP="00B81E56">
      <w:pPr>
        <w:pStyle w:val="Heading2"/>
        <w:widowControl w:val="0"/>
        <w:spacing w:after="0"/>
        <w:ind w:hanging="360"/>
        <w:jc w:val="both"/>
        <w:rPr>
          <w:b w:val="0"/>
          <w:bCs w:val="0"/>
          <w:sz w:val="20"/>
          <w:szCs w:val="20"/>
          <w:lang w:val="de-DE"/>
        </w:rPr>
      </w:pPr>
      <w:r w:rsidRPr="007425B6">
        <w:rPr>
          <w:sz w:val="20"/>
          <w:szCs w:val="20"/>
          <w:lang w:val="de-DE"/>
        </w:rPr>
        <w:t>Ausführen von Instanzen der zusätzlichen Software.</w:t>
      </w:r>
      <w:r w:rsidRPr="007425B6">
        <w:rPr>
          <w:b w:val="0"/>
          <w:bCs w:val="0"/>
          <w:sz w:val="20"/>
          <w:szCs w:val="20"/>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B81E56" w:rsidRPr="007425B6" w:rsidRDefault="00B81E56" w:rsidP="00B81E56">
      <w:pPr>
        <w:pStyle w:val="Bullet3"/>
        <w:widowControl w:val="0"/>
        <w:spacing w:after="0"/>
        <w:ind w:left="1080" w:hanging="360"/>
        <w:jc w:val="both"/>
        <w:rPr>
          <w:sz w:val="20"/>
          <w:szCs w:val="20"/>
        </w:rPr>
      </w:pPr>
      <w:r w:rsidRPr="007425B6">
        <w:rPr>
          <w:sz w:val="20"/>
          <w:szCs w:val="20"/>
          <w:lang w:val="de-DE"/>
        </w:rPr>
        <w:t>Software Development Kit</w:t>
      </w:r>
    </w:p>
    <w:p w:rsidR="00B81E56" w:rsidRPr="007425B6" w:rsidRDefault="00B81E56" w:rsidP="00B81E56">
      <w:pPr>
        <w:pStyle w:val="Heading2"/>
        <w:widowControl w:val="0"/>
        <w:spacing w:after="0"/>
        <w:ind w:hanging="360"/>
        <w:jc w:val="both"/>
        <w:rPr>
          <w:b w:val="0"/>
          <w:bCs w:val="0"/>
          <w:sz w:val="20"/>
          <w:szCs w:val="20"/>
          <w:lang w:val="de-DE"/>
        </w:rPr>
      </w:pPr>
      <w:r w:rsidRPr="007425B6">
        <w:rPr>
          <w:sz w:val="20"/>
          <w:szCs w:val="20"/>
          <w:lang w:val="de-DE"/>
        </w:rPr>
        <w:t>Erstellen und Speichern von Instanzen auf Ihren Servern oder Speichermedien.</w:t>
      </w:r>
      <w:r w:rsidRPr="007425B6">
        <w:rPr>
          <w:b w:val="0"/>
          <w:bCs w:val="0"/>
          <w:sz w:val="20"/>
          <w:szCs w:val="20"/>
          <w:lang w:val="de-DE"/>
        </w:rPr>
        <w:t xml:space="preserve"> Sie haben für jede erworbene Softwarelizenz die unten aufgeführten zusätzlichen Rechte.</w:t>
      </w:r>
    </w:p>
    <w:p w:rsidR="00B81E56" w:rsidRPr="007425B6" w:rsidRDefault="00B81E56" w:rsidP="00B81E5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Instanz der Serversoftware ausschließlich zu dem Zweck zu erstellen, Ihr Recht zum Ausführen einer Instanz in einer physischen Betriebssystemumgebung wie weiter oben beschrieben auszuüben.</w:t>
      </w:r>
    </w:p>
    <w:p w:rsidR="00B81E56" w:rsidRPr="007425B6" w:rsidRDefault="00B81E56" w:rsidP="00B81E5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Serversoftware ausschließlich zu dem Zweck zu erstellen, Ihr Recht zum Ausführen von Instanzen in virtuellen Betriebssystemumgebungen wie weiter oben beschrieben auszuüben.</w:t>
      </w:r>
    </w:p>
    <w:p w:rsidR="00B81E56" w:rsidRPr="007425B6" w:rsidRDefault="00B81E56" w:rsidP="00B81E5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zusätzlichen Software ausschließlich zu dem Zweck zu erstellen, Ihre Rechte zum Ausführen oder Verwenden von Instanzen in physischen und virtuellen Betriebssystemumgebungen wie weiter oben beschrieben auszuüben.</w:t>
      </w:r>
    </w:p>
    <w:p w:rsidR="00B81E56" w:rsidRPr="007425B6" w:rsidRDefault="00B81E56" w:rsidP="00B81E5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B81E56" w:rsidRPr="007425B6" w:rsidRDefault="00B81E56" w:rsidP="00B81E56">
      <w:pPr>
        <w:pStyle w:val="Heading1"/>
        <w:widowControl w:val="0"/>
        <w:spacing w:after="0"/>
        <w:ind w:left="360" w:hanging="360"/>
        <w:jc w:val="both"/>
        <w:rPr>
          <w:sz w:val="20"/>
          <w:szCs w:val="20"/>
          <w:lang w:val="de-DE"/>
        </w:rPr>
      </w:pPr>
      <w:r w:rsidRPr="007425B6">
        <w:rPr>
          <w:sz w:val="20"/>
          <w:szCs w:val="20"/>
          <w:lang w:val="de-DE"/>
        </w:rPr>
        <w:lastRenderedPageBreak/>
        <w:t>ZUSÄTZLICHE LIZENZANFORDERUNGEN UND/ODER NUTZUNGSRECHTE.</w:t>
      </w:r>
    </w:p>
    <w:p w:rsidR="00B81E56" w:rsidRPr="007425B6" w:rsidRDefault="00B81E56" w:rsidP="00B81E56">
      <w:pPr>
        <w:pStyle w:val="Heading2"/>
        <w:widowControl w:val="0"/>
        <w:spacing w:after="0"/>
        <w:ind w:hanging="360"/>
        <w:jc w:val="both"/>
        <w:rPr>
          <w:sz w:val="20"/>
          <w:szCs w:val="20"/>
          <w:lang w:val="de-DE"/>
        </w:rPr>
      </w:pPr>
      <w:r w:rsidRPr="007425B6">
        <w:rPr>
          <w:sz w:val="20"/>
          <w:szCs w:val="20"/>
          <w:lang w:val="de-DE"/>
        </w:rPr>
        <w:t>Client-Zugriffslizenzen (Client Access Licenses, CALs).</w:t>
      </w:r>
    </w:p>
    <w:p w:rsidR="00B81E56" w:rsidRPr="007425B6" w:rsidRDefault="00B81E56" w:rsidP="00B81E56">
      <w:pPr>
        <w:pStyle w:val="Heading3Bold"/>
        <w:widowControl w:val="0"/>
        <w:tabs>
          <w:tab w:val="num" w:pos="1077"/>
        </w:tabs>
        <w:spacing w:after="0"/>
        <w:ind w:left="1080" w:hanging="360"/>
        <w:jc w:val="both"/>
        <w:rPr>
          <w:sz w:val="20"/>
          <w:szCs w:val="20"/>
          <w:lang w:val="de-DE"/>
        </w:rPr>
      </w:pPr>
      <w:r w:rsidRPr="007425B6">
        <w:rPr>
          <w:b w:val="0"/>
          <w:sz w:val="20"/>
          <w:szCs w:val="20"/>
          <w:lang w:val="de-DE"/>
        </w:rPr>
        <w:t>Sie sind verpflichtet, für jedes Gerät bzw. jeden Nutzer, das bzw. der direkt oder indirekt auf Ihre Instanzen der Serversoftware zugreift, die entsprechende CAL zu erwerben und zuzuweisen.</w:t>
      </w:r>
      <w:r w:rsidRPr="007425B6">
        <w:rPr>
          <w:sz w:val="20"/>
          <w:szCs w:val="20"/>
          <w:lang w:val="de-DE"/>
        </w:rPr>
        <w:t xml:space="preserve"> </w:t>
      </w:r>
      <w:r w:rsidRPr="007425B6">
        <w:rPr>
          <w:b w:val="0"/>
          <w:sz w:val="20"/>
          <w:szCs w:val="20"/>
          <w:lang w:val="de-DE"/>
        </w:rPr>
        <w:t>Eine Hardwarepartition oder ein Blade wird als separates Gerät betrachtet.</w:t>
      </w:r>
    </w:p>
    <w:p w:rsidR="00B81E56" w:rsidRPr="007425B6" w:rsidRDefault="00B81E56" w:rsidP="00B81E56">
      <w:pPr>
        <w:pStyle w:val="Bullet4"/>
        <w:widowControl w:val="0"/>
        <w:spacing w:after="0"/>
        <w:ind w:left="1440" w:hanging="360"/>
        <w:jc w:val="both"/>
        <w:rPr>
          <w:sz w:val="20"/>
          <w:szCs w:val="20"/>
          <w:lang w:val="de-DE"/>
        </w:rPr>
      </w:pPr>
      <w:r w:rsidRPr="007425B6">
        <w:rPr>
          <w:sz w:val="20"/>
          <w:szCs w:val="20"/>
          <w:lang w:val="de-DE"/>
        </w:rPr>
        <w:t>Sie benötigen keine CALs für Ihre Server, die für das Ausführen von Instanzen der Serversoftware lizenziert sind.</w:t>
      </w:r>
    </w:p>
    <w:p w:rsidR="00B81E56" w:rsidRPr="007425B6" w:rsidRDefault="00B81E56" w:rsidP="00B81E56">
      <w:pPr>
        <w:pStyle w:val="Bullet4"/>
        <w:widowControl w:val="0"/>
        <w:spacing w:after="0"/>
        <w:ind w:left="1440" w:hanging="360"/>
        <w:jc w:val="both"/>
        <w:rPr>
          <w:sz w:val="20"/>
          <w:szCs w:val="20"/>
          <w:lang w:val="de-DE"/>
        </w:rPr>
      </w:pPr>
      <w:r w:rsidRPr="007425B6">
        <w:rPr>
          <w:sz w:val="20"/>
          <w:szCs w:val="20"/>
          <w:lang w:val="de-DE"/>
        </w:rPr>
        <w:t>Sie benötigen keine CALs für bis zu zwei Geräte oder Nutzer, die nur auf Ihre Instanzen der Serversoftware zugreifen, um die entsprechenden Instanzen zu verwalten.</w:t>
      </w:r>
    </w:p>
    <w:p w:rsidR="00B81E56" w:rsidRPr="007425B6" w:rsidRDefault="00B81E56" w:rsidP="00B81E56">
      <w:pPr>
        <w:pStyle w:val="Bullet4"/>
        <w:widowControl w:val="0"/>
        <w:spacing w:after="0"/>
        <w:ind w:left="1440" w:hanging="360"/>
        <w:jc w:val="both"/>
        <w:rPr>
          <w:sz w:val="20"/>
          <w:szCs w:val="20"/>
          <w:lang w:val="de-DE"/>
        </w:rPr>
      </w:pPr>
      <w:r w:rsidRPr="007425B6">
        <w:rPr>
          <w:sz w:val="20"/>
          <w:szCs w:val="20"/>
          <w:lang w:val="de-DE"/>
        </w:rPr>
        <w:t xml:space="preserve">Ihre CALs erlauben den Zugriff auf Ihre Instanzen früherer Versionen, jedoch nicht späterer Versionen der Serversoftware. </w:t>
      </w:r>
    </w:p>
    <w:p w:rsidR="00B81E56" w:rsidRPr="007425B6" w:rsidRDefault="00B81E56" w:rsidP="00B81E56">
      <w:pPr>
        <w:pStyle w:val="Heading3Bold"/>
        <w:widowControl w:val="0"/>
        <w:tabs>
          <w:tab w:val="num" w:pos="1077"/>
        </w:tabs>
        <w:spacing w:after="0"/>
        <w:ind w:left="1080" w:hanging="360"/>
        <w:jc w:val="both"/>
        <w:rPr>
          <w:b w:val="0"/>
          <w:sz w:val="20"/>
          <w:szCs w:val="20"/>
          <w:lang w:val="de-DE"/>
        </w:rPr>
      </w:pPr>
      <w:r w:rsidRPr="007425B6">
        <w:rPr>
          <w:bCs w:val="0"/>
          <w:sz w:val="20"/>
          <w:szCs w:val="20"/>
          <w:lang w:val="de-DE"/>
        </w:rPr>
        <w:t>Typen von CALs.</w:t>
      </w:r>
      <w:r w:rsidRPr="007425B6">
        <w:rPr>
          <w:b w:val="0"/>
          <w:sz w:val="20"/>
          <w:szCs w:val="20"/>
          <w:lang w:val="de-DE"/>
        </w:rPr>
        <w:t xml:space="preserve"> Es gibt zwei Typen von CALs: eine für Geräte und eine für Nutzer. Eine Geräte</w:t>
      </w:r>
      <w:r w:rsidRPr="007425B6">
        <w:rPr>
          <w:b w:val="0"/>
          <w:sz w:val="20"/>
          <w:szCs w:val="20"/>
          <w:lang w:val="de-DE"/>
        </w:rPr>
        <w:noBreakHyphen/>
        <w:t>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w:t>
      </w:r>
      <w:r w:rsidRPr="007425B6">
        <w:rPr>
          <w:b w:val="0"/>
          <w:sz w:val="20"/>
          <w:szCs w:val="20"/>
          <w:lang w:val="de-DE"/>
        </w:rPr>
        <w:noBreakHyphen/>
        <w:t>CALs zu verwenden.</w:t>
      </w:r>
    </w:p>
    <w:p w:rsidR="00B81E56" w:rsidRPr="007425B6" w:rsidRDefault="00B81E56" w:rsidP="00B81E56">
      <w:pPr>
        <w:pStyle w:val="Heading3Bold"/>
        <w:widowControl w:val="0"/>
        <w:tabs>
          <w:tab w:val="num" w:pos="1077"/>
        </w:tabs>
        <w:spacing w:after="0"/>
        <w:ind w:left="1080" w:hanging="360"/>
        <w:jc w:val="both"/>
        <w:rPr>
          <w:sz w:val="20"/>
          <w:szCs w:val="20"/>
          <w:lang w:val="de-DE"/>
        </w:rPr>
      </w:pPr>
      <w:r w:rsidRPr="007425B6">
        <w:rPr>
          <w:sz w:val="20"/>
          <w:szCs w:val="20"/>
          <w:lang w:val="de-DE"/>
        </w:rPr>
        <w:t xml:space="preserve">Neuzuweisung von CALs. </w:t>
      </w:r>
      <w:r w:rsidRPr="007425B6">
        <w:rPr>
          <w:b w:val="0"/>
          <w:sz w:val="20"/>
          <w:szCs w:val="20"/>
          <w:lang w:val="de-DE"/>
        </w:rPr>
        <w:t>Sie sind berechtigt,</w:t>
      </w:r>
    </w:p>
    <w:p w:rsidR="00B81E56" w:rsidRPr="007425B6" w:rsidRDefault="00B81E56" w:rsidP="00B81E56">
      <w:pPr>
        <w:pStyle w:val="Bullet4"/>
        <w:widowControl w:val="0"/>
        <w:spacing w:after="0"/>
        <w:ind w:left="1440" w:hanging="360"/>
        <w:jc w:val="both"/>
        <w:rPr>
          <w:sz w:val="20"/>
          <w:szCs w:val="20"/>
          <w:lang w:val="de-DE"/>
        </w:rPr>
      </w:pPr>
      <w:r w:rsidRPr="007425B6">
        <w:rPr>
          <w:sz w:val="20"/>
          <w:szCs w:val="20"/>
          <w:lang w:val="de-DE"/>
        </w:rPr>
        <w:t>Ihre Geräte-CAL von einem Gerät einem anderen Gerät oder Ihre Nutzer-CAL von einem Nutzer einem anderen Nutzer dauerhaft neu zuzuweisen oder</w:t>
      </w:r>
    </w:p>
    <w:p w:rsidR="00B81E56" w:rsidRPr="007425B6" w:rsidRDefault="00B81E56" w:rsidP="00B81E56">
      <w:pPr>
        <w:pStyle w:val="Bullet4"/>
        <w:widowControl w:val="0"/>
        <w:spacing w:after="0"/>
        <w:ind w:left="1440" w:hanging="360"/>
        <w:jc w:val="both"/>
        <w:rPr>
          <w:sz w:val="20"/>
          <w:szCs w:val="20"/>
          <w:lang w:val="de-DE"/>
        </w:rPr>
      </w:pPr>
      <w:r w:rsidRPr="007425B6">
        <w:rPr>
          <w:sz w:val="20"/>
          <w:szCs w:val="20"/>
          <w:lang w:val="de-DE"/>
        </w:rPr>
        <w:t>Ihre Geräte-CAL einem entleihenden Gerät, während das erste Gerät außer Betrieb ist, oder Ihre Nutzer-CAL einer Aushilfskraft, während der Nutzer abwesend ist, vorübergehend neu zuzuweisen.</w:t>
      </w:r>
    </w:p>
    <w:p w:rsidR="00B81E56" w:rsidRPr="007425B6" w:rsidRDefault="00B81E56" w:rsidP="00B81E56">
      <w:pPr>
        <w:pStyle w:val="Heading2"/>
        <w:widowControl w:val="0"/>
        <w:spacing w:after="0"/>
        <w:ind w:hanging="360"/>
        <w:jc w:val="both"/>
        <w:rPr>
          <w:b w:val="0"/>
          <w:bCs w:val="0"/>
          <w:sz w:val="20"/>
          <w:szCs w:val="20"/>
          <w:lang w:val="de-DE"/>
        </w:rPr>
      </w:pPr>
      <w:r w:rsidRPr="007425B6">
        <w:rPr>
          <w:sz w:val="20"/>
          <w:szCs w:val="20"/>
          <w:lang w:val="de-DE"/>
        </w:rPr>
        <w:t>Multiplexing.</w:t>
      </w:r>
      <w:r w:rsidRPr="007425B6">
        <w:rPr>
          <w:b w:val="0"/>
          <w:bCs w:val="0"/>
          <w:sz w:val="20"/>
          <w:szCs w:val="20"/>
          <w:lang w:val="de-DE"/>
        </w:rPr>
        <w:t xml:space="preserve"> Hardware oder Software, die Sie für Folgendes verwenden:</w:t>
      </w:r>
    </w:p>
    <w:p w:rsidR="00B81E56" w:rsidRPr="007425B6" w:rsidRDefault="00B81E56" w:rsidP="00B81E56">
      <w:pPr>
        <w:pStyle w:val="Bullet3"/>
        <w:widowControl w:val="0"/>
        <w:spacing w:after="0"/>
        <w:ind w:left="1080" w:hanging="360"/>
        <w:jc w:val="both"/>
        <w:rPr>
          <w:sz w:val="20"/>
          <w:szCs w:val="20"/>
        </w:rPr>
      </w:pPr>
      <w:r w:rsidRPr="007425B6">
        <w:rPr>
          <w:sz w:val="20"/>
          <w:szCs w:val="20"/>
          <w:lang w:val="de-DE"/>
        </w:rPr>
        <w:t>Zusammenfassen von Verbindungen</w:t>
      </w:r>
    </w:p>
    <w:p w:rsidR="00B81E56" w:rsidRPr="007425B6" w:rsidRDefault="00B81E56" w:rsidP="00B81E56">
      <w:pPr>
        <w:pStyle w:val="Bullet3"/>
        <w:widowControl w:val="0"/>
        <w:spacing w:after="0"/>
        <w:ind w:left="1080" w:hanging="360"/>
        <w:jc w:val="both"/>
        <w:rPr>
          <w:sz w:val="20"/>
          <w:szCs w:val="20"/>
        </w:rPr>
      </w:pPr>
      <w:r w:rsidRPr="007425B6">
        <w:rPr>
          <w:sz w:val="20"/>
          <w:szCs w:val="20"/>
          <w:lang w:val="de-DE"/>
        </w:rPr>
        <w:t>Umleiten von Informationen oder</w:t>
      </w:r>
    </w:p>
    <w:p w:rsidR="00B81E56" w:rsidRPr="007425B6" w:rsidRDefault="00B81E56" w:rsidP="00B81E56">
      <w:pPr>
        <w:pStyle w:val="Bullet3"/>
        <w:widowControl w:val="0"/>
        <w:spacing w:after="0"/>
        <w:ind w:left="1080" w:hanging="360"/>
        <w:jc w:val="both"/>
        <w:rPr>
          <w:sz w:val="20"/>
          <w:szCs w:val="20"/>
          <w:lang w:val="de-DE"/>
        </w:rPr>
      </w:pPr>
      <w:r w:rsidRPr="007425B6">
        <w:rPr>
          <w:sz w:val="20"/>
          <w:szCs w:val="20"/>
          <w:lang w:val="de-DE"/>
        </w:rPr>
        <w:t>Verringern der Anzahl der Geräte oder Nutzer, die direkt auf die Software zugreifen oder sie verwenden</w:t>
      </w:r>
    </w:p>
    <w:p w:rsidR="00B81E56" w:rsidRPr="007425B6" w:rsidRDefault="00B81E56" w:rsidP="00B81E56">
      <w:pPr>
        <w:pStyle w:val="Body2"/>
        <w:widowControl w:val="0"/>
        <w:spacing w:after="0"/>
        <w:jc w:val="both"/>
        <w:rPr>
          <w:sz w:val="20"/>
          <w:szCs w:val="20"/>
          <w:lang w:val="de-DE"/>
        </w:rPr>
      </w:pPr>
      <w:r w:rsidRPr="007425B6">
        <w:rPr>
          <w:sz w:val="20"/>
          <w:szCs w:val="20"/>
          <w:lang w:val="de-DE"/>
        </w:rPr>
        <w:t>(manchmal als „Multiplexing“ oder „Pooling“ bezeichnet), verringert nicht die Anzahl der erforderlichen Lizenzen irgendeines Typs.</w:t>
      </w:r>
    </w:p>
    <w:p w:rsidR="00B81E56" w:rsidRPr="007425B6" w:rsidRDefault="00B81E56" w:rsidP="00B81E56">
      <w:pPr>
        <w:pStyle w:val="Heading2"/>
        <w:widowControl w:val="0"/>
        <w:spacing w:after="0"/>
        <w:ind w:hanging="360"/>
        <w:jc w:val="both"/>
        <w:rPr>
          <w:b w:val="0"/>
          <w:bCs w:val="0"/>
          <w:sz w:val="20"/>
          <w:szCs w:val="20"/>
          <w:lang w:val="de-DE"/>
        </w:rPr>
      </w:pPr>
      <w:r w:rsidRPr="007425B6">
        <w:rPr>
          <w:sz w:val="20"/>
          <w:szCs w:val="20"/>
          <w:lang w:val="de-DE"/>
        </w:rPr>
        <w:t>Keine Trennung von Serversoftware.</w:t>
      </w:r>
      <w:r w:rsidRPr="007425B6">
        <w:rPr>
          <w:b w:val="0"/>
          <w:bCs w:val="0"/>
          <w:sz w:val="20"/>
          <w:szCs w:val="20"/>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B81E56" w:rsidRPr="007425B6" w:rsidRDefault="00B81E56" w:rsidP="00B81E56">
      <w:pPr>
        <w:pStyle w:val="Heading2"/>
        <w:widowControl w:val="0"/>
        <w:spacing w:after="0"/>
        <w:ind w:hanging="360"/>
        <w:jc w:val="both"/>
        <w:rPr>
          <w:b w:val="0"/>
          <w:bCs w:val="0"/>
          <w:sz w:val="20"/>
          <w:szCs w:val="20"/>
          <w:lang w:val="de-DE"/>
        </w:rPr>
      </w:pPr>
      <w:r w:rsidRPr="007425B6">
        <w:rPr>
          <w:sz w:val="20"/>
          <w:szCs w:val="20"/>
          <w:lang w:val="de-DE"/>
        </w:rPr>
        <w:t>Management Packs für Microsoft Operations Manager (MOM).</w:t>
      </w:r>
      <w:r w:rsidRPr="007425B6">
        <w:rPr>
          <w:b w:val="0"/>
          <w:bCs w:val="0"/>
          <w:sz w:val="20"/>
          <w:szCs w:val="20"/>
          <w:lang w:val="de-DE"/>
        </w:rPr>
        <w:t xml:space="preserve"> Die Serversoftware enthält möglicherweise Management Packs für MOM. Diese Daten sind Teil von MOM. Die Lizenzbestimmungen für MOM gelten für Ihre Verwendung dieser Management Packs für MOM.</w:t>
      </w:r>
    </w:p>
    <w:p w:rsidR="00B81E56" w:rsidRPr="007425B6" w:rsidRDefault="00B81E56" w:rsidP="00B81E56">
      <w:pPr>
        <w:pStyle w:val="Heading1"/>
        <w:widowControl w:val="0"/>
        <w:spacing w:after="0"/>
        <w:ind w:left="360" w:hanging="360"/>
        <w:jc w:val="both"/>
        <w:rPr>
          <w:b w:val="0"/>
          <w:bCs w:val="0"/>
          <w:sz w:val="20"/>
          <w:szCs w:val="20"/>
          <w:lang w:val="de-DE"/>
        </w:rPr>
      </w:pPr>
      <w:r w:rsidRPr="007425B6">
        <w:rPr>
          <w:sz w:val="20"/>
          <w:szCs w:val="20"/>
          <w:lang w:val="de-DE"/>
        </w:rPr>
        <w:t>OBLIGATORISCHE AKTIVIERUNG. Ihr Recht zur Verwendung dieser Software ist beschränkt, wie während der Installation beschrieben, sofern Sie sie nicht aktivieren. Dies dient der Verhinderung einer unlizenzierten Nutzung der Software. Sie werden die Software nicht weiterhin verwenden können, wenn Sie sie nicht aktivieren.</w:t>
      </w:r>
      <w:r w:rsidRPr="007425B6">
        <w:rPr>
          <w:b w:val="0"/>
          <w:bCs w:val="0"/>
          <w:sz w:val="20"/>
          <w:szCs w:val="20"/>
          <w:lang w:val="de-DE"/>
        </w:rPr>
        <w:t xml:space="preserve"> Sie können die Software über das Internet oder per Telefon aktivieren. Hierbei können Gebühren für Internet- oder Telefondienste anfallen. Einige Änderungen an den Komponenten Ihres Computers oder der Software können eine erneute Aktivierung der Software erforderlich machen. </w:t>
      </w:r>
      <w:r w:rsidRPr="007425B6">
        <w:rPr>
          <w:sz w:val="20"/>
          <w:szCs w:val="20"/>
          <w:lang w:val="de-DE"/>
        </w:rPr>
        <w:t>Sie werden von der Software so lange an die Aktivierung erinnert, bis Sie diese durchführen.</w:t>
      </w:r>
    </w:p>
    <w:p w:rsidR="00B81E56" w:rsidRPr="007425B6" w:rsidRDefault="00B81E56" w:rsidP="00B81E56">
      <w:pPr>
        <w:pStyle w:val="Heading1"/>
        <w:widowControl w:val="0"/>
        <w:spacing w:after="0"/>
        <w:ind w:left="360" w:hanging="360"/>
        <w:jc w:val="both"/>
        <w:rPr>
          <w:b w:val="0"/>
          <w:bCs w:val="0"/>
          <w:sz w:val="20"/>
          <w:szCs w:val="20"/>
          <w:lang w:val="de-DE"/>
        </w:rPr>
      </w:pPr>
      <w:r w:rsidRPr="007425B6">
        <w:rPr>
          <w:sz w:val="20"/>
          <w:szCs w:val="20"/>
          <w:lang w:val="de-DE"/>
        </w:rPr>
        <w:t>VERGLEICHSTESTS.</w:t>
      </w:r>
      <w:r w:rsidRPr="007425B6">
        <w:rPr>
          <w:b w:val="0"/>
          <w:bCs w:val="0"/>
          <w:sz w:val="20"/>
          <w:szCs w:val="20"/>
          <w:lang w:val="de-DE"/>
        </w:rPr>
        <w:t xml:space="preserve"> Für die Offenlegung von Ergebnissen von Vergleichstests mit der Software gegenüber Dritten benötigen Sie die vorherige schriftliche Zustimmung von Microsoft.</w:t>
      </w:r>
    </w:p>
    <w:p w:rsidR="00B81E56" w:rsidRPr="007425B6" w:rsidRDefault="00B81E56" w:rsidP="00B81E56">
      <w:pPr>
        <w:pStyle w:val="Heading1"/>
        <w:widowControl w:val="0"/>
        <w:spacing w:after="0"/>
        <w:ind w:left="360" w:hanging="360"/>
        <w:jc w:val="both"/>
        <w:rPr>
          <w:b w:val="0"/>
          <w:bCs w:val="0"/>
          <w:sz w:val="20"/>
          <w:szCs w:val="20"/>
          <w:lang w:val="de-DE"/>
        </w:rPr>
      </w:pPr>
      <w:r w:rsidRPr="007425B6">
        <w:rPr>
          <w:sz w:val="20"/>
          <w:szCs w:val="20"/>
          <w:lang w:val="de-DE"/>
        </w:rPr>
        <w:t>LIZENZUMFANG.</w:t>
      </w:r>
      <w:r w:rsidRPr="007425B6">
        <w:rPr>
          <w:b w:val="0"/>
          <w:bCs w:val="0"/>
          <w:sz w:val="20"/>
          <w:szCs w:val="20"/>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B81E56" w:rsidRPr="007425B6" w:rsidRDefault="00B81E56" w:rsidP="00B81E56">
      <w:pPr>
        <w:pStyle w:val="Bullet2"/>
        <w:widowControl w:val="0"/>
        <w:spacing w:after="0"/>
        <w:ind w:hanging="360"/>
        <w:jc w:val="both"/>
        <w:rPr>
          <w:sz w:val="20"/>
          <w:szCs w:val="20"/>
          <w:lang w:val="de-DE"/>
        </w:rPr>
      </w:pPr>
      <w:r w:rsidRPr="007425B6">
        <w:rPr>
          <w:sz w:val="20"/>
          <w:szCs w:val="20"/>
          <w:lang w:val="de-DE"/>
        </w:rPr>
        <w:t>Technische Beschränkungen der Software zu umgehen</w:t>
      </w:r>
    </w:p>
    <w:p w:rsidR="00B81E56" w:rsidRPr="007425B6" w:rsidRDefault="00B81E56" w:rsidP="00B81E56">
      <w:pPr>
        <w:pStyle w:val="Bullet2"/>
        <w:widowControl w:val="0"/>
        <w:spacing w:after="0"/>
        <w:ind w:hanging="360"/>
        <w:jc w:val="both"/>
        <w:rPr>
          <w:sz w:val="20"/>
          <w:szCs w:val="20"/>
          <w:lang w:val="de-DE"/>
        </w:rPr>
      </w:pPr>
      <w:r w:rsidRPr="007425B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B81E56" w:rsidRPr="007425B6" w:rsidRDefault="00B81E56" w:rsidP="00B81E56">
      <w:pPr>
        <w:pStyle w:val="Bullet2"/>
        <w:widowControl w:val="0"/>
        <w:spacing w:after="0"/>
        <w:ind w:hanging="360"/>
        <w:jc w:val="both"/>
        <w:rPr>
          <w:sz w:val="20"/>
          <w:szCs w:val="20"/>
          <w:lang w:val="de-DE"/>
        </w:rPr>
      </w:pPr>
      <w:r w:rsidRPr="007425B6">
        <w:rPr>
          <w:sz w:val="20"/>
          <w:szCs w:val="20"/>
          <w:lang w:val="de-DE"/>
        </w:rPr>
        <w:lastRenderedPageBreak/>
        <w:t>Eine größere Anzahl von Kopien der Software als in diesem Vertrag angegeben oder vom anwendbaren Recht ungeachtet dieser Einschränkung ausdrücklich gestattet anzufertigen</w:t>
      </w:r>
    </w:p>
    <w:p w:rsidR="00B81E56" w:rsidRPr="007425B6" w:rsidRDefault="00B81E56" w:rsidP="00B81E56">
      <w:pPr>
        <w:pStyle w:val="Bullet2"/>
        <w:widowControl w:val="0"/>
        <w:spacing w:after="0"/>
        <w:ind w:hanging="360"/>
        <w:jc w:val="both"/>
        <w:rPr>
          <w:sz w:val="20"/>
          <w:szCs w:val="20"/>
          <w:lang w:val="de-DE"/>
        </w:rPr>
      </w:pPr>
      <w:r w:rsidRPr="007425B6">
        <w:rPr>
          <w:sz w:val="20"/>
          <w:szCs w:val="20"/>
          <w:lang w:val="de-DE"/>
        </w:rPr>
        <w:t>Die Software zu veröffentlichen, damit andere sie kopieren können</w:t>
      </w:r>
    </w:p>
    <w:p w:rsidR="00B81E56" w:rsidRPr="007425B6" w:rsidRDefault="00B81E56" w:rsidP="00B81E56">
      <w:pPr>
        <w:pStyle w:val="Bullet2"/>
        <w:widowControl w:val="0"/>
        <w:spacing w:after="0"/>
        <w:ind w:hanging="360"/>
        <w:jc w:val="both"/>
        <w:rPr>
          <w:sz w:val="20"/>
          <w:szCs w:val="20"/>
          <w:lang w:val="de-DE"/>
        </w:rPr>
      </w:pPr>
      <w:r w:rsidRPr="007425B6">
        <w:rPr>
          <w:sz w:val="20"/>
          <w:szCs w:val="20"/>
          <w:lang w:val="de-DE"/>
        </w:rPr>
        <w:t>Die Software zu vermieten, zu verleasen oder zu verleihen</w:t>
      </w:r>
    </w:p>
    <w:p w:rsidR="00B81E56" w:rsidRPr="007425B6" w:rsidRDefault="00B81E56" w:rsidP="00B81E56">
      <w:pPr>
        <w:pStyle w:val="Bullet2"/>
        <w:widowControl w:val="0"/>
        <w:spacing w:after="0"/>
        <w:ind w:hanging="360"/>
        <w:jc w:val="both"/>
        <w:rPr>
          <w:sz w:val="20"/>
          <w:szCs w:val="20"/>
          <w:lang w:val="de-DE"/>
        </w:rPr>
      </w:pPr>
      <w:r w:rsidRPr="007425B6">
        <w:rPr>
          <w:sz w:val="20"/>
          <w:szCs w:val="20"/>
          <w:lang w:val="de-DE"/>
        </w:rPr>
        <w:t>Die Software für kommerzielle Software-Hostingdienste zu verwenden.</w:t>
      </w:r>
    </w:p>
    <w:p w:rsidR="00B81E56" w:rsidRPr="007425B6" w:rsidRDefault="00B81E56" w:rsidP="00B81E56">
      <w:pPr>
        <w:pStyle w:val="Body1"/>
        <w:widowControl w:val="0"/>
        <w:spacing w:after="0"/>
        <w:ind w:left="360"/>
        <w:jc w:val="both"/>
        <w:rPr>
          <w:sz w:val="20"/>
          <w:szCs w:val="20"/>
          <w:lang w:val="de-DE"/>
        </w:rPr>
      </w:pPr>
      <w:r w:rsidRPr="007425B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B81E56" w:rsidRPr="007425B6" w:rsidRDefault="00B81E56" w:rsidP="00B81E56">
      <w:pPr>
        <w:pStyle w:val="Heading1"/>
        <w:widowControl w:val="0"/>
        <w:spacing w:after="0"/>
        <w:ind w:left="360" w:hanging="360"/>
        <w:jc w:val="both"/>
        <w:rPr>
          <w:b w:val="0"/>
          <w:bCs w:val="0"/>
          <w:sz w:val="20"/>
          <w:szCs w:val="20"/>
          <w:lang w:val="de-DE"/>
        </w:rPr>
      </w:pPr>
      <w:r w:rsidRPr="007425B6">
        <w:rPr>
          <w:sz w:val="20"/>
          <w:szCs w:val="20"/>
          <w:lang w:val="de-DE"/>
        </w:rPr>
        <w:t>SICHERUNGSKOPIE.</w:t>
      </w:r>
      <w:r w:rsidRPr="007425B6">
        <w:rPr>
          <w:b w:val="0"/>
          <w:bCs w:val="0"/>
          <w:sz w:val="20"/>
          <w:szCs w:val="20"/>
          <w:lang w:val="de-DE"/>
        </w:rPr>
        <w:t xml:space="preserve"> Sie sind berechtigt, eine Sicherungskopie der Softwaremedien anzufertigen. Sie dürfen diese nur zum Erstellen von Instanzen der Software verwenden.</w:t>
      </w:r>
    </w:p>
    <w:p w:rsidR="00B81E56" w:rsidRPr="007425B6" w:rsidRDefault="00B81E56" w:rsidP="00B81E56">
      <w:pPr>
        <w:pStyle w:val="Heading1"/>
        <w:widowControl w:val="0"/>
        <w:spacing w:after="0"/>
        <w:ind w:left="360" w:hanging="360"/>
        <w:jc w:val="both"/>
        <w:rPr>
          <w:b w:val="0"/>
          <w:bCs w:val="0"/>
          <w:sz w:val="20"/>
          <w:szCs w:val="20"/>
          <w:lang w:val="de-DE"/>
        </w:rPr>
      </w:pPr>
      <w:r w:rsidRPr="007425B6">
        <w:rPr>
          <w:sz w:val="20"/>
          <w:szCs w:val="20"/>
          <w:lang w:val="de-DE"/>
        </w:rPr>
        <w:t>DOKUMENTATION.</w:t>
      </w:r>
      <w:r w:rsidRPr="007425B6">
        <w:rPr>
          <w:b w:val="0"/>
          <w:bCs w:val="0"/>
          <w:sz w:val="20"/>
          <w:szCs w:val="20"/>
          <w:lang w:val="de-DE"/>
        </w:rPr>
        <w:t xml:space="preserve"> Jede Person, die über einen gültigen Zugriff auf Ihren Computer oder Ihr internes Netzwerk verfügt, ist berechtigt, die Dokumentation zu Ihren internen Referenzzwecken zu kopieren und zu verwenden.</w:t>
      </w:r>
    </w:p>
    <w:p w:rsidR="00B81E56" w:rsidRPr="007425B6" w:rsidRDefault="00B81E56" w:rsidP="00B81E56">
      <w:pPr>
        <w:pStyle w:val="Heading1"/>
        <w:widowControl w:val="0"/>
        <w:spacing w:after="0"/>
        <w:ind w:left="360" w:hanging="360"/>
        <w:jc w:val="both"/>
        <w:rPr>
          <w:b w:val="0"/>
          <w:bCs w:val="0"/>
          <w:sz w:val="20"/>
          <w:szCs w:val="20"/>
          <w:lang w:val="de-DE"/>
        </w:rPr>
      </w:pPr>
      <w:r w:rsidRPr="007425B6">
        <w:rPr>
          <w:sz w:val="20"/>
          <w:szCs w:val="20"/>
          <w:lang w:val="de-DE"/>
        </w:rPr>
        <w:t>EXPORTBESCHRÄNKUNGEN.</w:t>
      </w:r>
      <w:r w:rsidRPr="007425B6">
        <w:rPr>
          <w:b w:val="0"/>
          <w:bCs w:val="0"/>
          <w:sz w:val="20"/>
          <w:szCs w:val="20"/>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www.microsoft.com/germany/bildung oder telefonisch unter (49) (0) 89-3176-0.</w:t>
      </w:r>
    </w:p>
    <w:p w:rsidR="00B81E56" w:rsidRPr="007425B6" w:rsidRDefault="00B81E56" w:rsidP="00B81E56">
      <w:pPr>
        <w:pStyle w:val="Heading1"/>
        <w:widowControl w:val="0"/>
        <w:spacing w:after="0"/>
        <w:ind w:left="360" w:hanging="360"/>
        <w:jc w:val="both"/>
        <w:rPr>
          <w:b w:val="0"/>
          <w:bCs w:val="0"/>
          <w:sz w:val="20"/>
          <w:szCs w:val="20"/>
          <w:lang w:val="de-DE"/>
        </w:rPr>
      </w:pPr>
      <w:r w:rsidRPr="007425B6">
        <w:rPr>
          <w:sz w:val="20"/>
          <w:szCs w:val="20"/>
          <w:lang w:val="de-DE"/>
        </w:rPr>
        <w:t>GESAMTER VERTRAG.</w:t>
      </w:r>
      <w:r w:rsidRPr="007425B6">
        <w:rPr>
          <w:b w:val="0"/>
          <w:bCs w:val="0"/>
          <w:sz w:val="20"/>
          <w:szCs w:val="20"/>
          <w:lang w:val="de-DE"/>
        </w:rPr>
        <w:t xml:space="preserve"> Dieser Vertrag sowie die Bestimmungen für von Ihnen verwendete Ergänzungen, Updates und internetbasierte Dienste stellen den gesamten Vertrag für die Software dar.</w:t>
      </w:r>
    </w:p>
    <w:p w:rsidR="00B81E56" w:rsidRPr="007425B6" w:rsidRDefault="00B81E56" w:rsidP="00B81E56">
      <w:pPr>
        <w:pStyle w:val="Heading1"/>
        <w:widowControl w:val="0"/>
        <w:spacing w:after="0"/>
        <w:ind w:left="360" w:hanging="360"/>
        <w:jc w:val="both"/>
        <w:rPr>
          <w:b w:val="0"/>
          <w:bCs w:val="0"/>
          <w:sz w:val="20"/>
          <w:szCs w:val="20"/>
          <w:lang w:val="de-DE"/>
        </w:rPr>
      </w:pPr>
      <w:r w:rsidRPr="007425B6">
        <w:rPr>
          <w:sz w:val="20"/>
          <w:szCs w:val="20"/>
          <w:lang w:val="de-DE"/>
        </w:rPr>
        <w:t>RECHTLICHE WIRKUNG.</w:t>
      </w:r>
      <w:r w:rsidRPr="007425B6">
        <w:rPr>
          <w:b w:val="0"/>
          <w:bCs w:val="0"/>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B81E56" w:rsidRPr="007425B6" w:rsidRDefault="00B81E56" w:rsidP="00B81E56">
      <w:pPr>
        <w:pStyle w:val="Heading1"/>
        <w:widowControl w:val="0"/>
        <w:spacing w:after="0"/>
        <w:ind w:left="360" w:hanging="360"/>
        <w:jc w:val="both"/>
        <w:rPr>
          <w:sz w:val="20"/>
          <w:szCs w:val="20"/>
          <w:lang w:val="de-DE"/>
        </w:rPr>
      </w:pPr>
      <w:r w:rsidRPr="007425B6">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B81E56" w:rsidRPr="001D277E" w:rsidRDefault="00B81E56" w:rsidP="00B81E56">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Pr="001D277E">
        <w:rPr>
          <w:lang w:val="de-DE"/>
        </w:rPr>
        <w:t xml:space="preserve"> </w:t>
      </w:r>
      <w:r w:rsidRPr="001D277E">
        <w:rPr>
          <w:sz w:val="20"/>
          <w:lang w:val="de-DE"/>
        </w:rPr>
        <w:t>MICROSOF ÜBERNIMMT KEINE KONKLUDENTE GEWÄHRLEISTUNG DER HANDELSÜBLICHKEIT ODER SONSTIGE AUSDRÜCKLICHE ODER KONKLUDENTE GEWÄHRLEISTUNGEN.</w:t>
      </w:r>
    </w:p>
    <w:p w:rsidR="00B81E56" w:rsidRPr="0035028B" w:rsidRDefault="00B81E56" w:rsidP="00B81E56">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Pr="0035028B">
        <w:rPr>
          <w:lang w:val="de-DE"/>
        </w:rPr>
        <w:t xml:space="preserve"> </w:t>
      </w:r>
      <w:r w:rsidRPr="00455854">
        <w:rPr>
          <w:sz w:val="20"/>
          <w:lang w:val="de-DE"/>
        </w:rPr>
        <w:t>IN KEINEM FALL IST MICROSOFT HAFTBAR FÜR EINEN BETRAG, DER ZWEIHUNDERTFÜNFZIG US-DOLLAR (US-$ 250,00) ÜBERSTEIGT.</w:t>
      </w:r>
    </w:p>
    <w:p w:rsidR="00B81E56" w:rsidRPr="0035028B" w:rsidRDefault="00B81E56" w:rsidP="00B81E56">
      <w:pPr>
        <w:pStyle w:val="Heading1"/>
        <w:widowControl w:val="0"/>
        <w:rPr>
          <w:b w:val="0"/>
          <w:sz w:val="20"/>
          <w:szCs w:val="20"/>
          <w:lang w:val="de-DE"/>
        </w:rPr>
      </w:pPr>
      <w:r w:rsidRPr="00455854">
        <w:rPr>
          <w:sz w:val="20"/>
          <w:szCs w:val="20"/>
          <w:lang w:val="de-DE"/>
        </w:rPr>
        <w:t>NUR FÜR AUSTRALIEN.</w:t>
      </w:r>
      <w:r w:rsidRPr="0035028B">
        <w:rPr>
          <w:lang w:val="de-DE"/>
        </w:rPr>
        <w:t xml:space="preserve"> </w:t>
      </w:r>
      <w:r w:rsidRPr="00455854">
        <w:rPr>
          <w:sz w:val="20"/>
          <w:lang w:val="de-DE"/>
        </w:rPr>
        <w:t>Bei den Verweisen auf die „Beschränkte Garantie“ handelt es sich um Verweise auf die ausdrückliche Garantie von Microsoft.</w:t>
      </w:r>
      <w:r w:rsidRPr="0035028B">
        <w:rPr>
          <w:lang w:val="de-DE"/>
        </w:rPr>
        <w:t xml:space="preserve"> </w:t>
      </w:r>
      <w:r w:rsidRPr="00455854">
        <w:rPr>
          <w:sz w:val="20"/>
          <w:lang w:val="de-DE"/>
        </w:rPr>
        <w:t>Diese Garantie wird zusätzlich zu anderen Rechten und Abhilfeansprüchen gewährt, die Ihnen nach dem Gesetz möglicherweise zustehen, einschließlich Ihrer</w:t>
      </w:r>
      <w:r>
        <w:rPr>
          <w:sz w:val="20"/>
          <w:lang w:val="de-DE"/>
        </w:rPr>
        <w:t> </w:t>
      </w:r>
      <w:r w:rsidRPr="00455854">
        <w:rPr>
          <w:sz w:val="20"/>
          <w:lang w:val="de-DE"/>
        </w:rPr>
        <w:t>Rechte und Abhilfeansprüche in Übereinstimmung mit den gesetzlichen Garantien nach dem australischen Verbraucherrecht.</w:t>
      </w:r>
    </w:p>
    <w:p w:rsidR="00B81E56" w:rsidRPr="0035028B" w:rsidRDefault="00B81E56" w:rsidP="00B81E56">
      <w:pPr>
        <w:widowControl w:val="0"/>
        <w:ind w:left="360"/>
        <w:rPr>
          <w:b/>
          <w:sz w:val="20"/>
          <w:szCs w:val="20"/>
          <w:lang w:val="de-DE"/>
        </w:rPr>
      </w:pPr>
      <w:r w:rsidRPr="00455854">
        <w:rPr>
          <w:b/>
          <w:sz w:val="20"/>
          <w:lang w:val="de-DE"/>
        </w:rPr>
        <w:t>Falls das australische Verbraucherrecht auf Ihren Kauf Anwendung findet, gilt Folgendes für Sie:</w:t>
      </w:r>
      <w:r w:rsidRPr="0035028B">
        <w:rPr>
          <w:b/>
          <w:sz w:val="20"/>
          <w:szCs w:val="20"/>
          <w:lang w:val="de-DE"/>
        </w:rPr>
        <w:t xml:space="preserve"> </w:t>
      </w:r>
      <w:r w:rsidRPr="00455854">
        <w:rPr>
          <w:b/>
          <w:sz w:val="20"/>
          <w:szCs w:val="20"/>
          <w:lang w:val="de-DE"/>
        </w:rPr>
        <w:lastRenderedPageBreak/>
        <w:t>Unsere Waren verfügen über Garantien, die nach dem australischen Verbraucherrecht nicht ausgeschlossen werden können.</w:t>
      </w:r>
      <w:r w:rsidRPr="0035028B">
        <w:rPr>
          <w:b/>
          <w:sz w:val="20"/>
          <w:szCs w:val="20"/>
          <w:lang w:val="de-DE"/>
        </w:rPr>
        <w:t xml:space="preserve"> </w:t>
      </w:r>
      <w:r w:rsidRPr="00455854">
        <w:rPr>
          <w:b/>
          <w:sz w:val="20"/>
          <w:szCs w:val="20"/>
          <w:lang w:val="de-DE"/>
        </w:rPr>
        <w:t>Sie haben Anspruch auf Umtausch oder Rückerstattung des Kaufpreises bei einem wesentlichen Mangel und auf Entschädigung für angemessen vorhersehbare Verluste oder Schäden.</w:t>
      </w:r>
      <w:r w:rsidRPr="0035028B">
        <w:rPr>
          <w:b/>
          <w:sz w:val="20"/>
          <w:szCs w:val="20"/>
          <w:lang w:val="de-DE"/>
        </w:rPr>
        <w:t xml:space="preserve"> </w:t>
      </w:r>
      <w:r w:rsidRPr="00455854">
        <w:rPr>
          <w:b/>
          <w:sz w:val="20"/>
          <w:szCs w:val="20"/>
          <w:lang w:val="de-DE"/>
        </w:rPr>
        <w:t>Sie sind außerdem berechtigt, eine Reparatur oder einen Umtausch der Waren</w:t>
      </w:r>
      <w:r>
        <w:rPr>
          <w:b/>
          <w:sz w:val="20"/>
          <w:szCs w:val="20"/>
          <w:lang w:val="de-DE"/>
        </w:rPr>
        <w:t> </w:t>
      </w:r>
      <w:r w:rsidRPr="00455854">
        <w:rPr>
          <w:b/>
          <w:sz w:val="20"/>
          <w:szCs w:val="20"/>
          <w:lang w:val="de-DE"/>
        </w:rPr>
        <w:t>zu verlangen, falls die Waren nicht von angemessener Qualität sind und der Mangel keinen wesentlichen Mangel darstellt.</w:t>
      </w:r>
    </w:p>
    <w:p w:rsidR="00B81E56" w:rsidRPr="0035028B" w:rsidRDefault="00B81E56" w:rsidP="00B81E56">
      <w:pPr>
        <w:rPr>
          <w:lang w:val="de-DE"/>
        </w:rPr>
      </w:pPr>
      <w:r w:rsidRPr="00455854">
        <w:rPr>
          <w:lang w:val="de-DE"/>
        </w:rPr>
        <w:t>Microsoft ist eine eingetragene Marke von Microsoft Corporation in den Vereinigten Staaten und/oder in anderen Ländern.</w:t>
      </w:r>
    </w:p>
    <w:p w:rsidR="00293519" w:rsidRDefault="00293519"/>
    <w:sectPr w:rsidR="00293519" w:rsidSect="007425B6">
      <w:footerReference w:type="default" r:id="rId7"/>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1E56" w:rsidRDefault="00B81E56" w:rsidP="00B81E56">
      <w:pPr>
        <w:spacing w:before="0" w:after="0"/>
      </w:pPr>
      <w:r>
        <w:separator/>
      </w:r>
    </w:p>
  </w:endnote>
  <w:endnote w:type="continuationSeparator" w:id="0">
    <w:p w:rsidR="00B81E56" w:rsidRDefault="00B81E56" w:rsidP="00B81E5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9F8" w:rsidRPr="007425B6" w:rsidRDefault="00DD489B" w:rsidP="007425B6">
    <w:pPr>
      <w:pStyle w:val="Footer"/>
      <w:widowControl w:val="0"/>
      <w:tabs>
        <w:tab w:val="clear" w:pos="4320"/>
        <w:tab w:val="clear" w:pos="8640"/>
      </w:tabs>
      <w:adjustRightInd w:val="0"/>
      <w:snapToGrid w:val="0"/>
    </w:pPr>
    <w:r w:rsidRPr="00616894">
      <w:t xml:space="preserve">ISV Royalty </w:t>
    </w:r>
    <w:r w:rsidRPr="00616894">
      <w:t>Agreement EULA (January 1, 2013)</w:t>
    </w:r>
    <w:r>
      <w:tab/>
    </w:r>
    <w:r>
      <w:tab/>
    </w:r>
    <w:r>
      <w:tab/>
    </w:r>
    <w:r>
      <w:tab/>
    </w:r>
    <w:r>
      <w:tab/>
    </w:r>
    <w:r>
      <w:tab/>
    </w:r>
    <w:r>
      <w:tab/>
      <w:t xml:space="preserve">Page </w:t>
    </w:r>
    <w:r>
      <w:fldChar w:fldCharType="begin"/>
    </w:r>
    <w:r>
      <w:instrText xml:space="preserve"> PAGE   \* MERGEFORMAT </w:instrText>
    </w:r>
    <w:r>
      <w:fldChar w:fldCharType="separate"/>
    </w:r>
    <w:r>
      <w:rPr>
        <w:noProof/>
      </w:rPr>
      <w:t>2</w:t>
    </w:r>
    <w:r>
      <w:fldChar w:fldCharType="end"/>
    </w:r>
    <w:r>
      <w:t xml:space="preserve"> of </w:t>
    </w:r>
    <w:r>
      <w:fldChar w:fldCharType="begin"/>
    </w:r>
    <w:r>
      <w:instrText xml:space="preserve"> NUMPAGES   \* MERGEFORMAT </w:instrText>
    </w:r>
    <w:r>
      <w:fldChar w:fldCharType="separate"/>
    </w:r>
    <w:r>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1E56" w:rsidRDefault="00B81E56" w:rsidP="00B81E56">
      <w:pPr>
        <w:spacing w:before="0" w:after="0"/>
      </w:pPr>
      <w:r>
        <w:separator/>
      </w:r>
    </w:p>
  </w:footnote>
  <w:footnote w:type="continuationSeparator" w:id="0">
    <w:p w:rsidR="00B81E56" w:rsidRDefault="00B81E56" w:rsidP="00B81E56">
      <w:pPr>
        <w:spacing w:before="0" w:after="0"/>
      </w:pPr>
      <w:r>
        <w:continuationSeparator/>
      </w:r>
    </w:p>
  </w:footnote>
  <w:footnote w:id="1">
    <w:p w:rsidR="00B81E56" w:rsidRPr="0035028B" w:rsidRDefault="00B81E56" w:rsidP="00B81E5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2">
    <w:p w:rsidR="00B81E56" w:rsidRPr="0035028B" w:rsidRDefault="00B81E56" w:rsidP="00B81E5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3">
    <w:p w:rsidR="00B81E56" w:rsidRPr="0035028B" w:rsidRDefault="00B81E56" w:rsidP="00B81E56">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50A07C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460FC0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594C07C"/>
    <w:lvl w:ilvl="0" w:tplc="EE90B7CA">
      <w:start w:val="1"/>
      <w:numFmt w:val="bullet"/>
      <w:pStyle w:val="Bullet3"/>
      <w:lvlText w:val=""/>
      <w:lvlJc w:val="left"/>
      <w:pPr>
        <w:tabs>
          <w:tab w:val="num" w:pos="1080"/>
        </w:tabs>
        <w:ind w:left="1077" w:hanging="357"/>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pQv05mNrtRlLudv9ZaukE63UXFxfWxceXzqE78e1igqaN7qgl/knYSBl6jnJug+4s892sqYl1pnesQYm8mYt7A==" w:salt="quksKKibUBJ5d3oRJuOzE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E56"/>
    <w:rsid w:val="00293519"/>
    <w:rsid w:val="00B81E56"/>
    <w:rsid w:val="00DD4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9BEB86-5CAD-4093-995B-7C37317A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E56"/>
    <w:pPr>
      <w:spacing w:before="120" w:after="120" w:line="240" w:lineRule="auto"/>
    </w:pPr>
    <w:rPr>
      <w:rFonts w:ascii="Tahoma" w:eastAsia="MS Mincho" w:hAnsi="Tahoma" w:cs="Tahoma"/>
      <w:sz w:val="19"/>
      <w:szCs w:val="19"/>
    </w:rPr>
  </w:style>
  <w:style w:type="paragraph" w:styleId="Heading1">
    <w:name w:val="heading 1"/>
    <w:basedOn w:val="Normal"/>
    <w:link w:val="Heading1Char"/>
    <w:qFormat/>
    <w:rsid w:val="00B81E56"/>
    <w:pPr>
      <w:numPr>
        <w:numId w:val="4"/>
      </w:numPr>
      <w:outlineLvl w:val="0"/>
    </w:pPr>
    <w:rPr>
      <w:b/>
      <w:bCs/>
    </w:rPr>
  </w:style>
  <w:style w:type="paragraph" w:styleId="Heading2">
    <w:name w:val="heading 2"/>
    <w:basedOn w:val="Normal"/>
    <w:link w:val="Heading2Char"/>
    <w:qFormat/>
    <w:rsid w:val="00B81E56"/>
    <w:pPr>
      <w:numPr>
        <w:ilvl w:val="1"/>
        <w:numId w:val="4"/>
      </w:numPr>
      <w:outlineLvl w:val="1"/>
    </w:pPr>
    <w:rPr>
      <w:b/>
      <w:bCs/>
    </w:rPr>
  </w:style>
  <w:style w:type="paragraph" w:styleId="Heading3">
    <w:name w:val="heading 3"/>
    <w:basedOn w:val="Normal"/>
    <w:link w:val="Heading3Char"/>
    <w:qFormat/>
    <w:rsid w:val="00B81E56"/>
    <w:pPr>
      <w:numPr>
        <w:ilvl w:val="2"/>
        <w:numId w:val="4"/>
      </w:numPr>
      <w:tabs>
        <w:tab w:val="left" w:pos="1077"/>
      </w:tabs>
      <w:outlineLvl w:val="2"/>
    </w:pPr>
  </w:style>
  <w:style w:type="paragraph" w:styleId="Heading4">
    <w:name w:val="heading 4"/>
    <w:basedOn w:val="Normal"/>
    <w:link w:val="Heading4Char"/>
    <w:qFormat/>
    <w:rsid w:val="00B81E56"/>
    <w:pPr>
      <w:numPr>
        <w:ilvl w:val="3"/>
        <w:numId w:val="4"/>
      </w:numPr>
      <w:outlineLvl w:val="3"/>
    </w:pPr>
  </w:style>
  <w:style w:type="paragraph" w:styleId="Heading5">
    <w:name w:val="heading 5"/>
    <w:basedOn w:val="Normal"/>
    <w:link w:val="Heading5Char"/>
    <w:qFormat/>
    <w:rsid w:val="00B81E56"/>
    <w:pPr>
      <w:numPr>
        <w:ilvl w:val="4"/>
        <w:numId w:val="4"/>
      </w:numPr>
      <w:tabs>
        <w:tab w:val="left" w:pos="1792"/>
      </w:tabs>
      <w:outlineLvl w:val="4"/>
    </w:pPr>
  </w:style>
  <w:style w:type="paragraph" w:styleId="Heading6">
    <w:name w:val="heading 6"/>
    <w:basedOn w:val="Normal"/>
    <w:link w:val="Heading6Char"/>
    <w:qFormat/>
    <w:rsid w:val="00B81E56"/>
    <w:pPr>
      <w:numPr>
        <w:ilvl w:val="5"/>
        <w:numId w:val="4"/>
      </w:numPr>
      <w:outlineLvl w:val="5"/>
    </w:pPr>
  </w:style>
  <w:style w:type="paragraph" w:styleId="Heading7">
    <w:name w:val="heading 7"/>
    <w:basedOn w:val="Normal"/>
    <w:link w:val="Heading7Char"/>
    <w:qFormat/>
    <w:rsid w:val="00B81E56"/>
    <w:pPr>
      <w:numPr>
        <w:ilvl w:val="6"/>
        <w:numId w:val="4"/>
      </w:numPr>
      <w:outlineLvl w:val="6"/>
    </w:pPr>
  </w:style>
  <w:style w:type="paragraph" w:styleId="Heading8">
    <w:name w:val="heading 8"/>
    <w:basedOn w:val="Normal"/>
    <w:link w:val="Heading8Char"/>
    <w:qFormat/>
    <w:rsid w:val="00B81E56"/>
    <w:pPr>
      <w:numPr>
        <w:ilvl w:val="7"/>
        <w:numId w:val="4"/>
      </w:numPr>
      <w:outlineLvl w:val="7"/>
    </w:pPr>
  </w:style>
  <w:style w:type="paragraph" w:styleId="Heading9">
    <w:name w:val="heading 9"/>
    <w:basedOn w:val="Normal"/>
    <w:link w:val="Heading9Char"/>
    <w:qFormat/>
    <w:rsid w:val="00B81E56"/>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1E56"/>
    <w:rPr>
      <w:rFonts w:ascii="Tahoma" w:eastAsia="MS Mincho" w:hAnsi="Tahoma" w:cs="Tahoma"/>
      <w:b/>
      <w:bCs/>
      <w:sz w:val="19"/>
      <w:szCs w:val="19"/>
    </w:rPr>
  </w:style>
  <w:style w:type="character" w:customStyle="1" w:styleId="Heading2Char">
    <w:name w:val="Heading 2 Char"/>
    <w:basedOn w:val="DefaultParagraphFont"/>
    <w:link w:val="Heading2"/>
    <w:rsid w:val="00B81E56"/>
    <w:rPr>
      <w:rFonts w:ascii="Tahoma" w:eastAsia="MS Mincho" w:hAnsi="Tahoma" w:cs="Tahoma"/>
      <w:b/>
      <w:bCs/>
      <w:sz w:val="19"/>
      <w:szCs w:val="19"/>
    </w:rPr>
  </w:style>
  <w:style w:type="character" w:customStyle="1" w:styleId="Heading3Char">
    <w:name w:val="Heading 3 Char"/>
    <w:basedOn w:val="DefaultParagraphFont"/>
    <w:link w:val="Heading3"/>
    <w:rsid w:val="00B81E56"/>
    <w:rPr>
      <w:rFonts w:ascii="Tahoma" w:eastAsia="MS Mincho" w:hAnsi="Tahoma" w:cs="Tahoma"/>
      <w:sz w:val="19"/>
      <w:szCs w:val="19"/>
    </w:rPr>
  </w:style>
  <w:style w:type="character" w:customStyle="1" w:styleId="Heading4Char">
    <w:name w:val="Heading 4 Char"/>
    <w:basedOn w:val="DefaultParagraphFont"/>
    <w:link w:val="Heading4"/>
    <w:rsid w:val="00B81E56"/>
    <w:rPr>
      <w:rFonts w:ascii="Tahoma" w:eastAsia="MS Mincho" w:hAnsi="Tahoma" w:cs="Tahoma"/>
      <w:sz w:val="19"/>
      <w:szCs w:val="19"/>
    </w:rPr>
  </w:style>
  <w:style w:type="character" w:customStyle="1" w:styleId="Heading5Char">
    <w:name w:val="Heading 5 Char"/>
    <w:basedOn w:val="DefaultParagraphFont"/>
    <w:link w:val="Heading5"/>
    <w:rsid w:val="00B81E56"/>
    <w:rPr>
      <w:rFonts w:ascii="Tahoma" w:eastAsia="MS Mincho" w:hAnsi="Tahoma" w:cs="Tahoma"/>
      <w:sz w:val="19"/>
      <w:szCs w:val="19"/>
    </w:rPr>
  </w:style>
  <w:style w:type="character" w:customStyle="1" w:styleId="Heading6Char">
    <w:name w:val="Heading 6 Char"/>
    <w:basedOn w:val="DefaultParagraphFont"/>
    <w:link w:val="Heading6"/>
    <w:rsid w:val="00B81E56"/>
    <w:rPr>
      <w:rFonts w:ascii="Tahoma" w:eastAsia="MS Mincho" w:hAnsi="Tahoma" w:cs="Tahoma"/>
      <w:sz w:val="19"/>
      <w:szCs w:val="19"/>
    </w:rPr>
  </w:style>
  <w:style w:type="character" w:customStyle="1" w:styleId="Heading7Char">
    <w:name w:val="Heading 7 Char"/>
    <w:basedOn w:val="DefaultParagraphFont"/>
    <w:link w:val="Heading7"/>
    <w:rsid w:val="00B81E56"/>
    <w:rPr>
      <w:rFonts w:ascii="Tahoma" w:eastAsia="MS Mincho" w:hAnsi="Tahoma" w:cs="Tahoma"/>
      <w:sz w:val="19"/>
      <w:szCs w:val="19"/>
    </w:rPr>
  </w:style>
  <w:style w:type="character" w:customStyle="1" w:styleId="Heading8Char">
    <w:name w:val="Heading 8 Char"/>
    <w:basedOn w:val="DefaultParagraphFont"/>
    <w:link w:val="Heading8"/>
    <w:rsid w:val="00B81E56"/>
    <w:rPr>
      <w:rFonts w:ascii="Tahoma" w:eastAsia="MS Mincho" w:hAnsi="Tahoma" w:cs="Tahoma"/>
      <w:sz w:val="19"/>
      <w:szCs w:val="19"/>
    </w:rPr>
  </w:style>
  <w:style w:type="character" w:customStyle="1" w:styleId="Heading9Char">
    <w:name w:val="Heading 9 Char"/>
    <w:basedOn w:val="DefaultParagraphFont"/>
    <w:link w:val="Heading9"/>
    <w:rsid w:val="00B81E56"/>
    <w:rPr>
      <w:rFonts w:ascii="Tahoma" w:eastAsia="MS Mincho" w:hAnsi="Tahoma" w:cs="Tahoma"/>
      <w:sz w:val="19"/>
      <w:szCs w:val="19"/>
    </w:rPr>
  </w:style>
  <w:style w:type="paragraph" w:customStyle="1" w:styleId="Body1">
    <w:name w:val="Body 1"/>
    <w:basedOn w:val="Normal"/>
    <w:rsid w:val="00B81E56"/>
    <w:pPr>
      <w:ind w:left="357"/>
    </w:pPr>
  </w:style>
  <w:style w:type="paragraph" w:customStyle="1" w:styleId="Body2">
    <w:name w:val="Body 2"/>
    <w:basedOn w:val="Normal"/>
    <w:rsid w:val="00B81E56"/>
    <w:pPr>
      <w:ind w:left="720"/>
    </w:pPr>
  </w:style>
  <w:style w:type="paragraph" w:customStyle="1" w:styleId="Bullet2">
    <w:name w:val="Bullet 2"/>
    <w:basedOn w:val="Normal"/>
    <w:rsid w:val="00B81E56"/>
    <w:pPr>
      <w:numPr>
        <w:numId w:val="1"/>
      </w:numPr>
    </w:pPr>
  </w:style>
  <w:style w:type="paragraph" w:customStyle="1" w:styleId="Bullet3">
    <w:name w:val="Bullet 3"/>
    <w:basedOn w:val="Normal"/>
    <w:rsid w:val="00B81E56"/>
    <w:pPr>
      <w:numPr>
        <w:numId w:val="2"/>
      </w:numPr>
    </w:pPr>
  </w:style>
  <w:style w:type="paragraph" w:customStyle="1" w:styleId="Bullet4">
    <w:name w:val="Bullet 4"/>
    <w:basedOn w:val="Normal"/>
    <w:rsid w:val="00B81E56"/>
    <w:pPr>
      <w:numPr>
        <w:numId w:val="3"/>
      </w:numPr>
    </w:pPr>
  </w:style>
  <w:style w:type="paragraph" w:customStyle="1" w:styleId="Heading3Bold">
    <w:name w:val="Heading 3 Bold"/>
    <w:basedOn w:val="Heading3"/>
    <w:rsid w:val="00B81E56"/>
    <w:pPr>
      <w:numPr>
        <w:numId w:val="5"/>
      </w:numPr>
    </w:pPr>
    <w:rPr>
      <w:b/>
      <w:bCs/>
    </w:rPr>
  </w:style>
  <w:style w:type="paragraph" w:styleId="FootnoteText">
    <w:name w:val="footnote text"/>
    <w:basedOn w:val="Normal"/>
    <w:link w:val="FootnoteTextChar"/>
    <w:semiHidden/>
    <w:rsid w:val="00B81E56"/>
  </w:style>
  <w:style w:type="character" w:customStyle="1" w:styleId="FootnoteTextChar">
    <w:name w:val="Footnote Text Char"/>
    <w:basedOn w:val="DefaultParagraphFont"/>
    <w:link w:val="FootnoteText"/>
    <w:semiHidden/>
    <w:rsid w:val="00B81E56"/>
    <w:rPr>
      <w:rFonts w:ascii="Tahoma" w:eastAsia="MS Mincho" w:hAnsi="Tahoma" w:cs="Tahoma"/>
      <w:sz w:val="19"/>
      <w:szCs w:val="19"/>
    </w:rPr>
  </w:style>
  <w:style w:type="character" w:styleId="FootnoteReference">
    <w:name w:val="footnote reference"/>
    <w:semiHidden/>
    <w:rsid w:val="00B81E56"/>
    <w:rPr>
      <w:rFonts w:cs="Times New Roman"/>
      <w:vertAlign w:val="superscript"/>
    </w:rPr>
  </w:style>
  <w:style w:type="paragraph" w:styleId="Footer">
    <w:name w:val="footer"/>
    <w:basedOn w:val="Normal"/>
    <w:link w:val="FooterChar"/>
    <w:rsid w:val="00B81E56"/>
    <w:pPr>
      <w:tabs>
        <w:tab w:val="center" w:pos="4320"/>
        <w:tab w:val="right" w:pos="8640"/>
      </w:tabs>
    </w:pPr>
  </w:style>
  <w:style w:type="character" w:customStyle="1" w:styleId="FooterChar">
    <w:name w:val="Footer Char"/>
    <w:basedOn w:val="DefaultParagraphFont"/>
    <w:link w:val="Footer"/>
    <w:rsid w:val="00B81E56"/>
    <w:rPr>
      <w:rFonts w:ascii="Tahoma" w:eastAsia="MS Mincho" w:hAnsi="Tahoma" w:cs="Tahoma"/>
      <w:sz w:val="19"/>
      <w:szCs w:val="19"/>
    </w:rPr>
  </w:style>
  <w:style w:type="character" w:customStyle="1" w:styleId="LicenseNumberCharChar">
    <w:name w:val="License Number Char Char"/>
    <w:link w:val="LicenseNumberChar"/>
    <w:locked/>
    <w:rsid w:val="00B81E56"/>
    <w:rPr>
      <w:rFonts w:ascii="Tahoma" w:eastAsia="SimSun" w:hAnsi="Tahoma"/>
      <w:b/>
      <w:sz w:val="28"/>
    </w:rPr>
  </w:style>
  <w:style w:type="paragraph" w:customStyle="1" w:styleId="LicenseNumberChar">
    <w:name w:val="License Number Char"/>
    <w:basedOn w:val="Normal"/>
    <w:link w:val="LicenseNumberCharChar"/>
    <w:rsid w:val="00B81E56"/>
    <w:pPr>
      <w:spacing w:before="0" w:after="0"/>
    </w:pPr>
    <w:rPr>
      <w:rFonts w:eastAsia="SimSun" w:cstheme="minorBidi"/>
      <w:b/>
      <w:sz w:val="28"/>
      <w:szCs w:val="22"/>
    </w:rPr>
  </w:style>
  <w:style w:type="paragraph" w:customStyle="1" w:styleId="LicenseNumber">
    <w:name w:val="License Number"/>
    <w:basedOn w:val="Normal"/>
    <w:rsid w:val="00B81E56"/>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2357</Words>
  <Characters>13440</Characters>
  <Application>Microsoft Office Word</Application>
  <DocSecurity>0</DocSecurity>
  <Lines>112</Lines>
  <Paragraphs>31</Paragraphs>
  <ScaleCrop>false</ScaleCrop>
  <Company/>
  <LinksUpToDate>false</LinksUpToDate>
  <CharactersWithSpaces>15766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2013-03-26T18:58:00Z</dcterms:created>
  <dcterms:modified xsi:type="dcterms:W3CDTF">2013-03-26T18:58:00Z</dcterms:modified>
</cp:coreProperties>
</file>